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BC" w:rsidRPr="00915561" w:rsidRDefault="005E51A4" w:rsidP="005460BC">
      <w:pPr>
        <w:jc w:val="center"/>
        <w:rPr>
          <w:b/>
          <w:color w:val="FF0000"/>
          <w:sz w:val="28"/>
          <w:szCs w:val="28"/>
        </w:rPr>
      </w:pPr>
      <w:r>
        <w:rPr>
          <w:b/>
          <w:color w:val="FF0000"/>
          <w:sz w:val="28"/>
          <w:szCs w:val="28"/>
        </w:rPr>
        <w:t xml:space="preserve"> </w:t>
      </w:r>
    </w:p>
    <w:p w:rsidR="005460BC" w:rsidRDefault="005460BC" w:rsidP="005460BC">
      <w:pPr>
        <w:jc w:val="center"/>
        <w:rPr>
          <w:b/>
          <w:sz w:val="28"/>
          <w:szCs w:val="28"/>
        </w:rPr>
      </w:pPr>
    </w:p>
    <w:p w:rsidR="005460BC" w:rsidRPr="00C45FF3" w:rsidRDefault="005460BC" w:rsidP="005460BC">
      <w:pPr>
        <w:jc w:val="center"/>
        <w:rPr>
          <w:b/>
          <w:sz w:val="28"/>
          <w:szCs w:val="28"/>
        </w:rPr>
      </w:pPr>
      <w:r w:rsidRPr="00C45FF3">
        <w:rPr>
          <w:b/>
          <w:sz w:val="28"/>
          <w:szCs w:val="28"/>
        </w:rPr>
        <w:t xml:space="preserve">SERVICIO NACIONAL DE APRENDIZAJE - SENA </w:t>
      </w:r>
    </w:p>
    <w:p w:rsidR="005460BC" w:rsidRDefault="005460BC" w:rsidP="005460BC"/>
    <w:p w:rsidR="005460BC" w:rsidRDefault="005460BC" w:rsidP="005460BC"/>
    <w:p w:rsidR="005460BC" w:rsidRDefault="005460BC" w:rsidP="005460BC"/>
    <w:p w:rsidR="005460BC" w:rsidRDefault="005460BC" w:rsidP="005460BC"/>
    <w:p w:rsidR="005460BC" w:rsidRPr="00087F4F" w:rsidRDefault="005460BC" w:rsidP="005460BC"/>
    <w:p w:rsidR="005460BC" w:rsidRPr="00EF204A" w:rsidRDefault="005460BC" w:rsidP="005460BC">
      <w:pPr>
        <w:pStyle w:val="Sinespaciado"/>
        <w:jc w:val="center"/>
        <w:rPr>
          <w:b/>
          <w:sz w:val="28"/>
          <w:szCs w:val="28"/>
        </w:rPr>
      </w:pPr>
      <w:r>
        <w:rPr>
          <w:b/>
          <w:sz w:val="28"/>
          <w:szCs w:val="28"/>
        </w:rPr>
        <w:t>ESTRATEGIA DE RENDICIÓN DE CUENTAS</w:t>
      </w:r>
    </w:p>
    <w:p w:rsidR="005460BC" w:rsidRPr="0054425B" w:rsidRDefault="005460BC" w:rsidP="005460BC">
      <w:pPr>
        <w:jc w:val="center"/>
        <w:rPr>
          <w:b/>
          <w:sz w:val="28"/>
          <w:szCs w:val="28"/>
        </w:rPr>
      </w:pPr>
      <w:r>
        <w:rPr>
          <w:b/>
          <w:sz w:val="28"/>
          <w:szCs w:val="28"/>
        </w:rPr>
        <w:t xml:space="preserve"> </w:t>
      </w:r>
    </w:p>
    <w:p w:rsidR="005460BC" w:rsidRDefault="005460BC" w:rsidP="005460BC"/>
    <w:p w:rsidR="005460BC" w:rsidRDefault="005460BC" w:rsidP="005460BC"/>
    <w:p w:rsidR="005460BC" w:rsidRDefault="005460BC" w:rsidP="005460BC"/>
    <w:p w:rsidR="005460BC" w:rsidRDefault="005460BC" w:rsidP="005460BC">
      <w:pPr>
        <w:jc w:val="center"/>
        <w:rPr>
          <w:b/>
        </w:rPr>
      </w:pPr>
    </w:p>
    <w:p w:rsidR="005460BC" w:rsidRDefault="005460BC" w:rsidP="005460BC">
      <w:pPr>
        <w:jc w:val="center"/>
        <w:rPr>
          <w:b/>
        </w:rPr>
      </w:pPr>
    </w:p>
    <w:p w:rsidR="005460BC" w:rsidRDefault="005460BC" w:rsidP="005460BC">
      <w:pPr>
        <w:jc w:val="center"/>
      </w:pPr>
    </w:p>
    <w:p w:rsidR="005460BC" w:rsidRDefault="005460BC" w:rsidP="005460BC">
      <w:pPr>
        <w:jc w:val="center"/>
      </w:pPr>
    </w:p>
    <w:p w:rsidR="005460BC" w:rsidRDefault="005460BC" w:rsidP="005460BC">
      <w:pPr>
        <w:jc w:val="center"/>
      </w:pPr>
    </w:p>
    <w:p w:rsidR="005460BC" w:rsidRDefault="005460BC" w:rsidP="005460BC">
      <w:pPr>
        <w:jc w:val="center"/>
      </w:pPr>
    </w:p>
    <w:p w:rsidR="005D40DC" w:rsidRDefault="005D40DC" w:rsidP="005460BC">
      <w:pPr>
        <w:jc w:val="center"/>
      </w:pPr>
      <w:bookmarkStart w:id="0" w:name="_GoBack"/>
      <w:bookmarkEnd w:id="0"/>
    </w:p>
    <w:p w:rsidR="005460BC" w:rsidRPr="00095643" w:rsidRDefault="005460BC" w:rsidP="00095643">
      <w:pPr>
        <w:tabs>
          <w:tab w:val="center" w:pos="4178"/>
          <w:tab w:val="left" w:pos="6450"/>
        </w:tabs>
        <w:jc w:val="center"/>
        <w:rPr>
          <w:b/>
          <w:sz w:val="24"/>
          <w:szCs w:val="24"/>
        </w:rPr>
      </w:pPr>
      <w:r w:rsidRPr="00095643">
        <w:rPr>
          <w:b/>
          <w:sz w:val="24"/>
          <w:szCs w:val="24"/>
        </w:rPr>
        <w:t>201</w:t>
      </w:r>
      <w:r w:rsidR="00D07D67">
        <w:rPr>
          <w:b/>
          <w:sz w:val="24"/>
          <w:szCs w:val="24"/>
        </w:rPr>
        <w:t>8</w:t>
      </w:r>
    </w:p>
    <w:p w:rsidR="005460BC" w:rsidRPr="00095643" w:rsidRDefault="003804DE" w:rsidP="00095643">
      <w:pPr>
        <w:tabs>
          <w:tab w:val="center" w:pos="4178"/>
          <w:tab w:val="left" w:pos="6450"/>
        </w:tabs>
        <w:jc w:val="center"/>
        <w:rPr>
          <w:b/>
          <w:sz w:val="24"/>
          <w:szCs w:val="24"/>
        </w:rPr>
      </w:pPr>
      <w:r>
        <w:rPr>
          <w:b/>
          <w:sz w:val="24"/>
          <w:szCs w:val="24"/>
        </w:rPr>
        <w:t xml:space="preserve"> </w:t>
      </w:r>
      <w:r w:rsidR="00D07D67">
        <w:rPr>
          <w:b/>
          <w:sz w:val="24"/>
          <w:szCs w:val="24"/>
        </w:rPr>
        <w:t xml:space="preserve"> </w:t>
      </w:r>
    </w:p>
    <w:p w:rsidR="005460BC" w:rsidRDefault="005460BC" w:rsidP="005460BC">
      <w:pPr>
        <w:tabs>
          <w:tab w:val="center" w:pos="4178"/>
          <w:tab w:val="left" w:pos="6450"/>
        </w:tabs>
        <w:rPr>
          <w:b/>
        </w:rPr>
      </w:pPr>
    </w:p>
    <w:p w:rsidR="00095643" w:rsidRDefault="005460BC" w:rsidP="005460BC">
      <w:pPr>
        <w:jc w:val="center"/>
        <w:rPr>
          <w:b/>
        </w:rPr>
      </w:pPr>
      <w:r>
        <w:rPr>
          <w:b/>
        </w:rPr>
        <w:tab/>
      </w:r>
    </w:p>
    <w:sdt>
      <w:sdtPr>
        <w:rPr>
          <w:b/>
          <w:bCs/>
          <w:sz w:val="24"/>
          <w:lang w:val="es-ES"/>
        </w:rPr>
        <w:id w:val="2076784308"/>
        <w:docPartObj>
          <w:docPartGallery w:val="Table of Contents"/>
          <w:docPartUnique/>
        </w:docPartObj>
      </w:sdtPr>
      <w:sdtEndPr>
        <w:rPr>
          <w:b w:val="0"/>
          <w:bCs w:val="0"/>
          <w:sz w:val="22"/>
        </w:rPr>
      </w:sdtEndPr>
      <w:sdtContent>
        <w:p w:rsidR="005460BC" w:rsidRPr="00ED0214" w:rsidRDefault="005460BC" w:rsidP="005460BC">
          <w:pPr>
            <w:jc w:val="center"/>
            <w:rPr>
              <w:b/>
              <w:sz w:val="24"/>
              <w:lang w:val="es-ES"/>
            </w:rPr>
          </w:pPr>
          <w:r w:rsidRPr="00ED0214">
            <w:rPr>
              <w:b/>
              <w:sz w:val="24"/>
              <w:lang w:val="es-ES"/>
            </w:rPr>
            <w:t>TABLA DE CONTENIDO</w:t>
          </w:r>
        </w:p>
        <w:p w:rsidR="005460BC" w:rsidRPr="008514A3" w:rsidRDefault="005460BC" w:rsidP="005460BC">
          <w:pPr>
            <w:rPr>
              <w:lang w:val="es-ES" w:eastAsia="es-CO"/>
            </w:rPr>
          </w:pPr>
        </w:p>
        <w:p w:rsidR="008C5A2F" w:rsidRDefault="005460BC">
          <w:pPr>
            <w:pStyle w:val="TDC1"/>
            <w:rPr>
              <w:rFonts w:asciiTheme="minorHAnsi" w:eastAsiaTheme="minorEastAsia" w:hAnsiTheme="minorHAnsi" w:cstheme="minorBidi"/>
              <w:b w:val="0"/>
              <w:lang w:eastAsia="es-CO"/>
            </w:rPr>
          </w:pPr>
          <w:r w:rsidRPr="00E85ED4">
            <w:fldChar w:fldCharType="begin"/>
          </w:r>
          <w:r w:rsidRPr="00E85ED4">
            <w:instrText xml:space="preserve"> TOC \o "1-3" \h \z \u </w:instrText>
          </w:r>
          <w:r w:rsidRPr="00E85ED4">
            <w:fldChar w:fldCharType="separate"/>
          </w:r>
          <w:hyperlink w:anchor="_Toc485047679" w:history="1">
            <w:r w:rsidR="008C5A2F" w:rsidRPr="00801924">
              <w:rPr>
                <w:rStyle w:val="Hipervnculo"/>
              </w:rPr>
              <w:t>INTRODUCCIÓN</w:t>
            </w:r>
            <w:r w:rsidR="008C5A2F">
              <w:rPr>
                <w:webHidden/>
              </w:rPr>
              <w:tab/>
            </w:r>
            <w:r w:rsidR="008C5A2F">
              <w:rPr>
                <w:webHidden/>
              </w:rPr>
              <w:fldChar w:fldCharType="begin"/>
            </w:r>
            <w:r w:rsidR="008C5A2F">
              <w:rPr>
                <w:webHidden/>
              </w:rPr>
              <w:instrText xml:space="preserve"> PAGEREF _Toc485047679 \h </w:instrText>
            </w:r>
            <w:r w:rsidR="008C5A2F">
              <w:rPr>
                <w:webHidden/>
              </w:rPr>
            </w:r>
            <w:r w:rsidR="008C5A2F">
              <w:rPr>
                <w:webHidden/>
              </w:rPr>
              <w:fldChar w:fldCharType="separate"/>
            </w:r>
            <w:r w:rsidR="008C5A2F">
              <w:rPr>
                <w:webHidden/>
              </w:rPr>
              <w:t>3</w:t>
            </w:r>
            <w:r w:rsidR="008C5A2F">
              <w:rPr>
                <w:webHidden/>
              </w:rPr>
              <w:fldChar w:fldCharType="end"/>
            </w:r>
          </w:hyperlink>
        </w:p>
        <w:p w:rsidR="008C5A2F" w:rsidRDefault="00176C86">
          <w:pPr>
            <w:pStyle w:val="TDC2"/>
            <w:tabs>
              <w:tab w:val="left" w:pos="660"/>
            </w:tabs>
            <w:rPr>
              <w:rFonts w:asciiTheme="minorHAnsi" w:eastAsiaTheme="minorEastAsia" w:hAnsiTheme="minorHAnsi" w:cstheme="minorBidi"/>
              <w:b w:val="0"/>
              <w:lang w:eastAsia="es-CO"/>
            </w:rPr>
          </w:pPr>
          <w:hyperlink w:anchor="_Toc485047680" w:history="1">
            <w:r w:rsidR="008C5A2F" w:rsidRPr="00801924">
              <w:rPr>
                <w:rStyle w:val="Hipervnculo"/>
              </w:rPr>
              <w:t>1.</w:t>
            </w:r>
            <w:r w:rsidR="008C5A2F">
              <w:rPr>
                <w:rFonts w:asciiTheme="minorHAnsi" w:eastAsiaTheme="minorEastAsia" w:hAnsiTheme="minorHAnsi" w:cstheme="minorBidi"/>
                <w:b w:val="0"/>
                <w:lang w:eastAsia="es-CO"/>
              </w:rPr>
              <w:tab/>
            </w:r>
            <w:r w:rsidR="008C5A2F" w:rsidRPr="00801924">
              <w:rPr>
                <w:rStyle w:val="Hipervnculo"/>
              </w:rPr>
              <w:t>Objetivo general de la estrate</w:t>
            </w:r>
            <w:r w:rsidR="00D07D67">
              <w:rPr>
                <w:rStyle w:val="Hipervnculo"/>
              </w:rPr>
              <w:t>gia de Rendición de Cuentas 2018</w:t>
            </w:r>
            <w:r w:rsidR="008C5A2F" w:rsidRPr="00801924">
              <w:rPr>
                <w:rStyle w:val="Hipervnculo"/>
              </w:rPr>
              <w:t>.</w:t>
            </w:r>
            <w:r w:rsidR="008C5A2F">
              <w:rPr>
                <w:webHidden/>
              </w:rPr>
              <w:tab/>
            </w:r>
            <w:r w:rsidR="008C5A2F">
              <w:rPr>
                <w:webHidden/>
              </w:rPr>
              <w:fldChar w:fldCharType="begin"/>
            </w:r>
            <w:r w:rsidR="008C5A2F">
              <w:rPr>
                <w:webHidden/>
              </w:rPr>
              <w:instrText xml:space="preserve"> PAGEREF _Toc485047680 \h </w:instrText>
            </w:r>
            <w:r w:rsidR="008C5A2F">
              <w:rPr>
                <w:webHidden/>
              </w:rPr>
            </w:r>
            <w:r w:rsidR="008C5A2F">
              <w:rPr>
                <w:webHidden/>
              </w:rPr>
              <w:fldChar w:fldCharType="separate"/>
            </w:r>
            <w:r w:rsidR="008C5A2F">
              <w:rPr>
                <w:webHidden/>
              </w:rPr>
              <w:t>4</w:t>
            </w:r>
            <w:r w:rsidR="008C5A2F">
              <w:rPr>
                <w:webHidden/>
              </w:rPr>
              <w:fldChar w:fldCharType="end"/>
            </w:r>
          </w:hyperlink>
        </w:p>
        <w:p w:rsidR="008C5A2F" w:rsidRDefault="00176C86">
          <w:pPr>
            <w:pStyle w:val="TDC2"/>
            <w:tabs>
              <w:tab w:val="left" w:pos="660"/>
            </w:tabs>
            <w:rPr>
              <w:rFonts w:asciiTheme="minorHAnsi" w:eastAsiaTheme="minorEastAsia" w:hAnsiTheme="minorHAnsi" w:cstheme="minorBidi"/>
              <w:b w:val="0"/>
              <w:lang w:eastAsia="es-CO"/>
            </w:rPr>
          </w:pPr>
          <w:hyperlink w:anchor="_Toc485047681" w:history="1">
            <w:r w:rsidR="008C5A2F" w:rsidRPr="00801924">
              <w:rPr>
                <w:rStyle w:val="Hipervnculo"/>
              </w:rPr>
              <w:t>2.</w:t>
            </w:r>
            <w:r w:rsidR="008C5A2F">
              <w:rPr>
                <w:rFonts w:asciiTheme="minorHAnsi" w:eastAsiaTheme="minorEastAsia" w:hAnsiTheme="minorHAnsi" w:cstheme="minorBidi"/>
                <w:b w:val="0"/>
                <w:lang w:eastAsia="es-CO"/>
              </w:rPr>
              <w:tab/>
            </w:r>
            <w:r w:rsidR="008C5A2F" w:rsidRPr="00801924">
              <w:rPr>
                <w:rStyle w:val="Hipervnculo"/>
              </w:rPr>
              <w:t>Objetivos específicos de la estrategia de Rendición de Cuentas</w:t>
            </w:r>
            <w:r w:rsidR="008C5A2F">
              <w:rPr>
                <w:webHidden/>
              </w:rPr>
              <w:tab/>
            </w:r>
            <w:r w:rsidR="008C5A2F">
              <w:rPr>
                <w:webHidden/>
              </w:rPr>
              <w:fldChar w:fldCharType="begin"/>
            </w:r>
            <w:r w:rsidR="008C5A2F">
              <w:rPr>
                <w:webHidden/>
              </w:rPr>
              <w:instrText xml:space="preserve"> PAGEREF _Toc485047681 \h </w:instrText>
            </w:r>
            <w:r w:rsidR="008C5A2F">
              <w:rPr>
                <w:webHidden/>
              </w:rPr>
            </w:r>
            <w:r w:rsidR="008C5A2F">
              <w:rPr>
                <w:webHidden/>
              </w:rPr>
              <w:fldChar w:fldCharType="separate"/>
            </w:r>
            <w:r w:rsidR="008C5A2F">
              <w:rPr>
                <w:webHidden/>
              </w:rPr>
              <w:t>4</w:t>
            </w:r>
            <w:r w:rsidR="008C5A2F">
              <w:rPr>
                <w:webHidden/>
              </w:rPr>
              <w:fldChar w:fldCharType="end"/>
            </w:r>
          </w:hyperlink>
        </w:p>
        <w:p w:rsidR="008C5A2F" w:rsidRDefault="00176C86">
          <w:pPr>
            <w:pStyle w:val="TDC2"/>
            <w:tabs>
              <w:tab w:val="left" w:pos="660"/>
            </w:tabs>
            <w:rPr>
              <w:rFonts w:asciiTheme="minorHAnsi" w:eastAsiaTheme="minorEastAsia" w:hAnsiTheme="minorHAnsi" w:cstheme="minorBidi"/>
              <w:b w:val="0"/>
              <w:lang w:eastAsia="es-CO"/>
            </w:rPr>
          </w:pPr>
          <w:hyperlink w:anchor="_Toc485047682" w:history="1">
            <w:r w:rsidR="008C5A2F" w:rsidRPr="00801924">
              <w:rPr>
                <w:rStyle w:val="Hipervnculo"/>
              </w:rPr>
              <w:t>3.</w:t>
            </w:r>
            <w:r w:rsidR="008C5A2F">
              <w:rPr>
                <w:rFonts w:asciiTheme="minorHAnsi" w:eastAsiaTheme="minorEastAsia" w:hAnsiTheme="minorHAnsi" w:cstheme="minorBidi"/>
                <w:b w:val="0"/>
                <w:lang w:eastAsia="es-CO"/>
              </w:rPr>
              <w:tab/>
            </w:r>
            <w:r w:rsidR="008C5A2F" w:rsidRPr="00801924">
              <w:rPr>
                <w:rStyle w:val="Hipervnculo"/>
              </w:rPr>
              <w:t>Acciones para la generación y divulgación de la información.</w:t>
            </w:r>
            <w:r w:rsidR="008C5A2F">
              <w:rPr>
                <w:webHidden/>
              </w:rPr>
              <w:tab/>
            </w:r>
            <w:r w:rsidR="008C5A2F">
              <w:rPr>
                <w:webHidden/>
              </w:rPr>
              <w:fldChar w:fldCharType="begin"/>
            </w:r>
            <w:r w:rsidR="008C5A2F">
              <w:rPr>
                <w:webHidden/>
              </w:rPr>
              <w:instrText xml:space="preserve"> PAGEREF _Toc485047682 \h </w:instrText>
            </w:r>
            <w:r w:rsidR="008C5A2F">
              <w:rPr>
                <w:webHidden/>
              </w:rPr>
            </w:r>
            <w:r w:rsidR="008C5A2F">
              <w:rPr>
                <w:webHidden/>
              </w:rPr>
              <w:fldChar w:fldCharType="separate"/>
            </w:r>
            <w:r w:rsidR="008C5A2F">
              <w:rPr>
                <w:webHidden/>
              </w:rPr>
              <w:t>4</w:t>
            </w:r>
            <w:r w:rsidR="008C5A2F">
              <w:rPr>
                <w:webHidden/>
              </w:rPr>
              <w:fldChar w:fldCharType="end"/>
            </w:r>
          </w:hyperlink>
        </w:p>
        <w:p w:rsidR="008C5A2F" w:rsidRDefault="00176C86">
          <w:pPr>
            <w:pStyle w:val="TDC2"/>
            <w:tabs>
              <w:tab w:val="left" w:pos="660"/>
            </w:tabs>
            <w:rPr>
              <w:rFonts w:asciiTheme="minorHAnsi" w:eastAsiaTheme="minorEastAsia" w:hAnsiTheme="minorHAnsi" w:cstheme="minorBidi"/>
              <w:b w:val="0"/>
              <w:lang w:eastAsia="es-CO"/>
            </w:rPr>
          </w:pPr>
          <w:hyperlink w:anchor="_Toc485047683" w:history="1">
            <w:r w:rsidR="008C5A2F" w:rsidRPr="00801924">
              <w:rPr>
                <w:rStyle w:val="Hipervnculo"/>
              </w:rPr>
              <w:t>4.</w:t>
            </w:r>
            <w:r w:rsidR="008C5A2F">
              <w:rPr>
                <w:rFonts w:asciiTheme="minorHAnsi" w:eastAsiaTheme="minorEastAsia" w:hAnsiTheme="minorHAnsi" w:cstheme="minorBidi"/>
                <w:b w:val="0"/>
                <w:lang w:eastAsia="es-CO"/>
              </w:rPr>
              <w:tab/>
            </w:r>
            <w:r w:rsidR="008C5A2F" w:rsidRPr="00801924">
              <w:rPr>
                <w:rStyle w:val="Hipervnculo"/>
              </w:rPr>
              <w:t>Acciones para promover el diálogo</w:t>
            </w:r>
            <w:r w:rsidR="008C5A2F">
              <w:rPr>
                <w:webHidden/>
              </w:rPr>
              <w:tab/>
            </w:r>
            <w:r w:rsidR="008C5A2F">
              <w:rPr>
                <w:webHidden/>
              </w:rPr>
              <w:fldChar w:fldCharType="begin"/>
            </w:r>
            <w:r w:rsidR="008C5A2F">
              <w:rPr>
                <w:webHidden/>
              </w:rPr>
              <w:instrText xml:space="preserve"> PAGEREF _Toc485047683 \h </w:instrText>
            </w:r>
            <w:r w:rsidR="008C5A2F">
              <w:rPr>
                <w:webHidden/>
              </w:rPr>
            </w:r>
            <w:r w:rsidR="008C5A2F">
              <w:rPr>
                <w:webHidden/>
              </w:rPr>
              <w:fldChar w:fldCharType="separate"/>
            </w:r>
            <w:r w:rsidR="008C5A2F">
              <w:rPr>
                <w:webHidden/>
              </w:rPr>
              <w:t>6</w:t>
            </w:r>
            <w:r w:rsidR="008C5A2F">
              <w:rPr>
                <w:webHidden/>
              </w:rPr>
              <w:fldChar w:fldCharType="end"/>
            </w:r>
          </w:hyperlink>
        </w:p>
        <w:p w:rsidR="008C5A2F" w:rsidRDefault="00176C86">
          <w:pPr>
            <w:pStyle w:val="TDC2"/>
            <w:tabs>
              <w:tab w:val="left" w:pos="660"/>
            </w:tabs>
            <w:rPr>
              <w:rFonts w:asciiTheme="minorHAnsi" w:eastAsiaTheme="minorEastAsia" w:hAnsiTheme="minorHAnsi" w:cstheme="minorBidi"/>
              <w:b w:val="0"/>
              <w:lang w:eastAsia="es-CO"/>
            </w:rPr>
          </w:pPr>
          <w:hyperlink w:anchor="_Toc485047684" w:history="1">
            <w:r w:rsidR="008C5A2F" w:rsidRPr="00801924">
              <w:rPr>
                <w:rStyle w:val="Hipervnculo"/>
                <w:lang w:eastAsia="es-ES"/>
              </w:rPr>
              <w:t>5.</w:t>
            </w:r>
            <w:r w:rsidR="008C5A2F">
              <w:rPr>
                <w:rFonts w:asciiTheme="minorHAnsi" w:eastAsiaTheme="minorEastAsia" w:hAnsiTheme="minorHAnsi" w:cstheme="minorBidi"/>
                <w:b w:val="0"/>
                <w:lang w:eastAsia="es-CO"/>
              </w:rPr>
              <w:tab/>
            </w:r>
            <w:r w:rsidR="008C5A2F" w:rsidRPr="00801924">
              <w:rPr>
                <w:rStyle w:val="Hipervnculo"/>
                <w:lang w:eastAsia="es-ES"/>
              </w:rPr>
              <w:t xml:space="preserve">Acciones de </w:t>
            </w:r>
            <w:r w:rsidR="00D07D67">
              <w:rPr>
                <w:rStyle w:val="Hipervnculo"/>
                <w:lang w:eastAsia="es-ES"/>
              </w:rPr>
              <w:t>responsabilidad</w:t>
            </w:r>
            <w:r w:rsidR="008C5A2F">
              <w:rPr>
                <w:webHidden/>
              </w:rPr>
              <w:tab/>
            </w:r>
            <w:r w:rsidR="008C5A2F">
              <w:rPr>
                <w:webHidden/>
              </w:rPr>
              <w:fldChar w:fldCharType="begin"/>
            </w:r>
            <w:r w:rsidR="008C5A2F">
              <w:rPr>
                <w:webHidden/>
              </w:rPr>
              <w:instrText xml:space="preserve"> PAGEREF _Toc485047684 \h </w:instrText>
            </w:r>
            <w:r w:rsidR="008C5A2F">
              <w:rPr>
                <w:webHidden/>
              </w:rPr>
            </w:r>
            <w:r w:rsidR="008C5A2F">
              <w:rPr>
                <w:webHidden/>
              </w:rPr>
              <w:fldChar w:fldCharType="separate"/>
            </w:r>
            <w:r w:rsidR="008C5A2F">
              <w:rPr>
                <w:webHidden/>
              </w:rPr>
              <w:t>6</w:t>
            </w:r>
            <w:r w:rsidR="008C5A2F">
              <w:rPr>
                <w:webHidden/>
              </w:rPr>
              <w:fldChar w:fldCharType="end"/>
            </w:r>
          </w:hyperlink>
        </w:p>
        <w:p w:rsidR="008C5A2F" w:rsidRDefault="00176C86">
          <w:pPr>
            <w:pStyle w:val="TDC2"/>
            <w:tabs>
              <w:tab w:val="left" w:pos="660"/>
            </w:tabs>
            <w:rPr>
              <w:rFonts w:asciiTheme="minorHAnsi" w:eastAsiaTheme="minorEastAsia" w:hAnsiTheme="minorHAnsi" w:cstheme="minorBidi"/>
              <w:b w:val="0"/>
              <w:lang w:eastAsia="es-CO"/>
            </w:rPr>
          </w:pPr>
          <w:hyperlink w:anchor="_Toc485047685" w:history="1">
            <w:r w:rsidR="008C5A2F" w:rsidRPr="00801924">
              <w:rPr>
                <w:rStyle w:val="Hipervnculo"/>
              </w:rPr>
              <w:t>6.</w:t>
            </w:r>
            <w:r w:rsidR="008C5A2F">
              <w:rPr>
                <w:rFonts w:asciiTheme="minorHAnsi" w:eastAsiaTheme="minorEastAsia" w:hAnsiTheme="minorHAnsi" w:cstheme="minorBidi"/>
                <w:b w:val="0"/>
                <w:lang w:eastAsia="es-CO"/>
              </w:rPr>
              <w:tab/>
            </w:r>
            <w:r w:rsidR="008C5A2F" w:rsidRPr="00801924">
              <w:rPr>
                <w:rStyle w:val="Hipervnculo"/>
              </w:rPr>
              <w:t>Para tener en cuenta</w:t>
            </w:r>
            <w:r w:rsidR="008C5A2F">
              <w:rPr>
                <w:webHidden/>
              </w:rPr>
              <w:tab/>
            </w:r>
            <w:r w:rsidR="008C5A2F">
              <w:rPr>
                <w:webHidden/>
              </w:rPr>
              <w:fldChar w:fldCharType="begin"/>
            </w:r>
            <w:r w:rsidR="008C5A2F">
              <w:rPr>
                <w:webHidden/>
              </w:rPr>
              <w:instrText xml:space="preserve"> PAGEREF _Toc485047685 \h </w:instrText>
            </w:r>
            <w:r w:rsidR="008C5A2F">
              <w:rPr>
                <w:webHidden/>
              </w:rPr>
            </w:r>
            <w:r w:rsidR="008C5A2F">
              <w:rPr>
                <w:webHidden/>
              </w:rPr>
              <w:fldChar w:fldCharType="separate"/>
            </w:r>
            <w:r w:rsidR="008C5A2F">
              <w:rPr>
                <w:webHidden/>
              </w:rPr>
              <w:t>7</w:t>
            </w:r>
            <w:r w:rsidR="008C5A2F">
              <w:rPr>
                <w:webHidden/>
              </w:rPr>
              <w:fldChar w:fldCharType="end"/>
            </w:r>
          </w:hyperlink>
        </w:p>
        <w:p w:rsidR="008C5A2F" w:rsidRDefault="00176C86">
          <w:pPr>
            <w:pStyle w:val="TDC2"/>
            <w:tabs>
              <w:tab w:val="left" w:pos="660"/>
            </w:tabs>
            <w:rPr>
              <w:rFonts w:asciiTheme="minorHAnsi" w:eastAsiaTheme="minorEastAsia" w:hAnsiTheme="minorHAnsi" w:cstheme="minorBidi"/>
              <w:b w:val="0"/>
              <w:lang w:eastAsia="es-CO"/>
            </w:rPr>
          </w:pPr>
          <w:hyperlink w:anchor="_Toc485047686" w:history="1">
            <w:r w:rsidR="008C5A2F" w:rsidRPr="00801924">
              <w:rPr>
                <w:rStyle w:val="Hipervnculo"/>
              </w:rPr>
              <w:t>7.</w:t>
            </w:r>
            <w:r w:rsidR="008C5A2F">
              <w:rPr>
                <w:rFonts w:asciiTheme="minorHAnsi" w:eastAsiaTheme="minorEastAsia" w:hAnsiTheme="minorHAnsi" w:cstheme="minorBidi"/>
                <w:b w:val="0"/>
                <w:lang w:eastAsia="es-CO"/>
              </w:rPr>
              <w:tab/>
            </w:r>
            <w:r w:rsidR="008C5A2F" w:rsidRPr="00801924">
              <w:rPr>
                <w:rStyle w:val="Hipervnculo"/>
              </w:rPr>
              <w:t>Cronograma para la Rendición de Cuentas</w:t>
            </w:r>
            <w:r w:rsidR="008C5A2F">
              <w:rPr>
                <w:webHidden/>
              </w:rPr>
              <w:tab/>
            </w:r>
            <w:r w:rsidR="008C5A2F">
              <w:rPr>
                <w:webHidden/>
              </w:rPr>
              <w:fldChar w:fldCharType="begin"/>
            </w:r>
            <w:r w:rsidR="008C5A2F">
              <w:rPr>
                <w:webHidden/>
              </w:rPr>
              <w:instrText xml:space="preserve"> PAGEREF _Toc485047686 \h </w:instrText>
            </w:r>
            <w:r w:rsidR="008C5A2F">
              <w:rPr>
                <w:webHidden/>
              </w:rPr>
            </w:r>
            <w:r w:rsidR="008C5A2F">
              <w:rPr>
                <w:webHidden/>
              </w:rPr>
              <w:fldChar w:fldCharType="separate"/>
            </w:r>
            <w:r w:rsidR="008C5A2F">
              <w:rPr>
                <w:webHidden/>
              </w:rPr>
              <w:t>8</w:t>
            </w:r>
            <w:r w:rsidR="008C5A2F">
              <w:rPr>
                <w:webHidden/>
              </w:rPr>
              <w:fldChar w:fldCharType="end"/>
            </w:r>
          </w:hyperlink>
        </w:p>
        <w:p w:rsidR="008C5A2F" w:rsidRDefault="00176C86">
          <w:pPr>
            <w:pStyle w:val="TDC2"/>
            <w:tabs>
              <w:tab w:val="left" w:pos="660"/>
            </w:tabs>
            <w:rPr>
              <w:rFonts w:asciiTheme="minorHAnsi" w:eastAsiaTheme="minorEastAsia" w:hAnsiTheme="minorHAnsi" w:cstheme="minorBidi"/>
              <w:b w:val="0"/>
              <w:lang w:eastAsia="es-CO"/>
            </w:rPr>
          </w:pPr>
          <w:hyperlink w:anchor="_Toc485047687" w:history="1">
            <w:r w:rsidR="008C5A2F" w:rsidRPr="00801924">
              <w:rPr>
                <w:rStyle w:val="Hipervnculo"/>
              </w:rPr>
              <w:t>8.</w:t>
            </w:r>
            <w:r w:rsidR="008C5A2F">
              <w:rPr>
                <w:rFonts w:asciiTheme="minorHAnsi" w:eastAsiaTheme="minorEastAsia" w:hAnsiTheme="minorHAnsi" w:cstheme="minorBidi"/>
                <w:b w:val="0"/>
                <w:lang w:eastAsia="es-CO"/>
              </w:rPr>
              <w:tab/>
            </w:r>
            <w:r w:rsidR="008C5A2F" w:rsidRPr="00801924">
              <w:rPr>
                <w:rStyle w:val="Hipervnculo"/>
              </w:rPr>
              <w:t>Evaluación y seguimiento</w:t>
            </w:r>
            <w:r w:rsidR="008C5A2F">
              <w:rPr>
                <w:webHidden/>
              </w:rPr>
              <w:tab/>
            </w:r>
            <w:r w:rsidR="008C5A2F">
              <w:rPr>
                <w:webHidden/>
              </w:rPr>
              <w:fldChar w:fldCharType="begin"/>
            </w:r>
            <w:r w:rsidR="008C5A2F">
              <w:rPr>
                <w:webHidden/>
              </w:rPr>
              <w:instrText xml:space="preserve"> PAGEREF _Toc485047687 \h </w:instrText>
            </w:r>
            <w:r w:rsidR="008C5A2F">
              <w:rPr>
                <w:webHidden/>
              </w:rPr>
            </w:r>
            <w:r w:rsidR="008C5A2F">
              <w:rPr>
                <w:webHidden/>
              </w:rPr>
              <w:fldChar w:fldCharType="separate"/>
            </w:r>
            <w:r w:rsidR="008C5A2F">
              <w:rPr>
                <w:webHidden/>
              </w:rPr>
              <w:t>9</w:t>
            </w:r>
            <w:r w:rsidR="008C5A2F">
              <w:rPr>
                <w:webHidden/>
              </w:rPr>
              <w:fldChar w:fldCharType="end"/>
            </w:r>
          </w:hyperlink>
        </w:p>
        <w:p w:rsidR="005460BC" w:rsidRDefault="005460BC" w:rsidP="005460BC">
          <w:r w:rsidRPr="00E85ED4">
            <w:rPr>
              <w:bCs/>
              <w:lang w:val="es-ES"/>
            </w:rPr>
            <w:fldChar w:fldCharType="end"/>
          </w:r>
        </w:p>
      </w:sdtContent>
    </w:sdt>
    <w:p w:rsidR="005460BC" w:rsidRDefault="005460BC" w:rsidP="005460BC"/>
    <w:p w:rsidR="005460BC" w:rsidRDefault="005460BC" w:rsidP="005460BC"/>
    <w:p w:rsidR="005460BC" w:rsidRDefault="005460BC" w:rsidP="005460BC"/>
    <w:p w:rsidR="005460BC" w:rsidRDefault="005460BC" w:rsidP="005460BC"/>
    <w:p w:rsidR="005460BC" w:rsidRDefault="005460BC" w:rsidP="005460BC"/>
    <w:p w:rsidR="005460BC" w:rsidRDefault="005460BC" w:rsidP="005460BC"/>
    <w:p w:rsidR="005460BC" w:rsidRDefault="005460BC" w:rsidP="005460BC"/>
    <w:p w:rsidR="005460BC" w:rsidRDefault="005460BC" w:rsidP="005460BC"/>
    <w:p w:rsidR="005460BC" w:rsidRDefault="005460BC" w:rsidP="005460BC"/>
    <w:p w:rsidR="001204B4" w:rsidRDefault="001204B4" w:rsidP="005460BC"/>
    <w:p w:rsidR="00C46D59" w:rsidRDefault="00C46D59" w:rsidP="005460BC"/>
    <w:p w:rsidR="005460BC" w:rsidRDefault="005460BC" w:rsidP="005460BC"/>
    <w:p w:rsidR="003804DE" w:rsidRDefault="003804DE" w:rsidP="005460BC"/>
    <w:p w:rsidR="0049399E" w:rsidRDefault="0049399E" w:rsidP="005460BC"/>
    <w:p w:rsidR="006F0189" w:rsidRPr="0049399E" w:rsidRDefault="00C64F82" w:rsidP="008C5A2F">
      <w:pPr>
        <w:pStyle w:val="Ttulo1"/>
        <w:rPr>
          <w:color w:val="1F497D" w:themeColor="text2"/>
          <w:szCs w:val="28"/>
        </w:rPr>
      </w:pPr>
      <w:bookmarkStart w:id="1" w:name="_Toc485047679"/>
      <w:r w:rsidRPr="0049399E">
        <w:rPr>
          <w:color w:val="1F497D" w:themeColor="text2"/>
          <w:szCs w:val="28"/>
        </w:rPr>
        <w:lastRenderedPageBreak/>
        <w:t>INTRODUCCIÓN</w:t>
      </w:r>
      <w:bookmarkEnd w:id="1"/>
    </w:p>
    <w:p w:rsidR="001C3D85" w:rsidRDefault="001C3D85" w:rsidP="009948E3">
      <w:pPr>
        <w:autoSpaceDE w:val="0"/>
        <w:autoSpaceDN w:val="0"/>
        <w:adjustRightInd w:val="0"/>
        <w:spacing w:after="0" w:line="360" w:lineRule="auto"/>
        <w:jc w:val="both"/>
        <w:rPr>
          <w:rFonts w:cs="Kalinga"/>
          <w:color w:val="000000"/>
          <w:lang w:eastAsia="es-ES"/>
        </w:rPr>
      </w:pPr>
    </w:p>
    <w:p w:rsidR="00AF2226" w:rsidRDefault="00D07D67" w:rsidP="009948E3">
      <w:pPr>
        <w:autoSpaceDE w:val="0"/>
        <w:autoSpaceDN w:val="0"/>
        <w:adjustRightInd w:val="0"/>
        <w:spacing w:after="0" w:line="360" w:lineRule="auto"/>
        <w:jc w:val="both"/>
        <w:rPr>
          <w:rFonts w:cs="Kalinga"/>
          <w:color w:val="000000"/>
          <w:lang w:eastAsia="es-ES"/>
        </w:rPr>
      </w:pPr>
      <w:r>
        <w:rPr>
          <w:rFonts w:cs="Kalinga"/>
          <w:color w:val="000000"/>
          <w:lang w:eastAsia="es-ES"/>
        </w:rPr>
        <w:t>L</w:t>
      </w:r>
      <w:r w:rsidR="00297D1A" w:rsidRPr="009948E3">
        <w:rPr>
          <w:rFonts w:cs="Kalinga"/>
          <w:color w:val="000000"/>
          <w:lang w:eastAsia="es-ES"/>
        </w:rPr>
        <w:t xml:space="preserve">a rendición de cuentas fortalece la </w:t>
      </w:r>
      <w:r w:rsidR="00AF2226" w:rsidRPr="009948E3">
        <w:rPr>
          <w:rFonts w:cs="Kalinga"/>
          <w:color w:val="000000"/>
          <w:lang w:eastAsia="es-ES"/>
        </w:rPr>
        <w:t xml:space="preserve">transparencia del sector público, </w:t>
      </w:r>
      <w:r>
        <w:rPr>
          <w:rFonts w:cs="Kalinga"/>
          <w:color w:val="000000"/>
          <w:lang w:eastAsia="es-ES"/>
        </w:rPr>
        <w:t>y</w:t>
      </w:r>
      <w:r w:rsidR="00297D1A" w:rsidRPr="009948E3">
        <w:rPr>
          <w:rFonts w:cs="Kalinga"/>
          <w:color w:val="000000"/>
          <w:lang w:eastAsia="es-ES"/>
        </w:rPr>
        <w:t xml:space="preserve"> </w:t>
      </w:r>
      <w:r w:rsidR="00AF2226" w:rsidRPr="009948E3">
        <w:rPr>
          <w:rFonts w:cs="Kalinga"/>
          <w:color w:val="000000"/>
          <w:lang w:eastAsia="es-ES"/>
        </w:rPr>
        <w:t>el concepto de responsabilidad y acceso a la info</w:t>
      </w:r>
      <w:r w:rsidR="00297D1A" w:rsidRPr="009948E3">
        <w:rPr>
          <w:rFonts w:cs="Kalinga"/>
          <w:color w:val="000000"/>
          <w:lang w:eastAsia="es-ES"/>
        </w:rPr>
        <w:t xml:space="preserve">rmación como requisitos básicos en </w:t>
      </w:r>
      <w:r w:rsidR="00AF2226" w:rsidRPr="009948E3">
        <w:rPr>
          <w:rFonts w:cs="Kalinga"/>
          <w:color w:val="000000"/>
          <w:lang w:eastAsia="es-ES"/>
        </w:rPr>
        <w:t xml:space="preserve">una expresión del control social, </w:t>
      </w:r>
      <w:r w:rsidR="00297D1A" w:rsidRPr="009948E3">
        <w:rPr>
          <w:rFonts w:cs="Kalinga"/>
          <w:color w:val="000000"/>
          <w:lang w:eastAsia="es-ES"/>
        </w:rPr>
        <w:t>en tanto</w:t>
      </w:r>
      <w:r w:rsidR="00AF2226" w:rsidRPr="009948E3">
        <w:rPr>
          <w:rFonts w:cs="Kalinga"/>
          <w:color w:val="000000"/>
          <w:lang w:eastAsia="es-ES"/>
        </w:rPr>
        <w:t xml:space="preserve"> és</w:t>
      </w:r>
      <w:r w:rsidR="00297D1A" w:rsidRPr="009948E3">
        <w:rPr>
          <w:rFonts w:cs="Kalinga"/>
          <w:color w:val="000000"/>
          <w:lang w:eastAsia="es-ES"/>
        </w:rPr>
        <w:t xml:space="preserve">te último comprende acciones de </w:t>
      </w:r>
      <w:r w:rsidR="00AF2226" w:rsidRPr="009948E3">
        <w:rPr>
          <w:rFonts w:cs="Kalinga"/>
          <w:color w:val="000000"/>
          <w:lang w:eastAsia="es-ES"/>
        </w:rPr>
        <w:t>petición de informaci</w:t>
      </w:r>
      <w:r w:rsidR="006F0189">
        <w:rPr>
          <w:rFonts w:cs="Kalinga"/>
          <w:color w:val="000000"/>
          <w:lang w:eastAsia="es-ES"/>
        </w:rPr>
        <w:t>ón y explicación</w:t>
      </w:r>
      <w:r w:rsidR="00297D1A" w:rsidRPr="009948E3">
        <w:rPr>
          <w:rFonts w:cs="Kalinga"/>
          <w:color w:val="000000"/>
          <w:lang w:eastAsia="es-ES"/>
        </w:rPr>
        <w:t xml:space="preserve">, así como la </w:t>
      </w:r>
      <w:r w:rsidR="00AF2226" w:rsidRPr="009948E3">
        <w:rPr>
          <w:rFonts w:cs="Kalinga"/>
          <w:color w:val="000000"/>
          <w:lang w:eastAsia="es-ES"/>
        </w:rPr>
        <w:t>evaluación d</w:t>
      </w:r>
      <w:r w:rsidR="00297D1A" w:rsidRPr="009948E3">
        <w:rPr>
          <w:rFonts w:cs="Kalinga"/>
          <w:color w:val="000000"/>
          <w:lang w:eastAsia="es-ES"/>
        </w:rPr>
        <w:t>e la gestión</w:t>
      </w:r>
      <w:r w:rsidR="00AF2226" w:rsidRPr="009948E3">
        <w:rPr>
          <w:rFonts w:cs="Kalinga"/>
          <w:color w:val="000000"/>
          <w:lang w:eastAsia="es-ES"/>
        </w:rPr>
        <w:t>.</w:t>
      </w:r>
    </w:p>
    <w:p w:rsidR="009948E3" w:rsidRDefault="009948E3" w:rsidP="009948E3">
      <w:pPr>
        <w:autoSpaceDE w:val="0"/>
        <w:autoSpaceDN w:val="0"/>
        <w:adjustRightInd w:val="0"/>
        <w:spacing w:after="0" w:line="360" w:lineRule="auto"/>
        <w:jc w:val="both"/>
        <w:rPr>
          <w:rFonts w:cs="Kalinga"/>
          <w:color w:val="000000"/>
          <w:lang w:eastAsia="es-ES"/>
        </w:rPr>
      </w:pPr>
    </w:p>
    <w:p w:rsidR="00D07D67" w:rsidRDefault="003804DE" w:rsidP="00D07D67">
      <w:pPr>
        <w:autoSpaceDE w:val="0"/>
        <w:autoSpaceDN w:val="0"/>
        <w:adjustRightInd w:val="0"/>
        <w:spacing w:after="0" w:line="360" w:lineRule="auto"/>
        <w:jc w:val="both"/>
      </w:pPr>
      <w:r w:rsidRPr="00D07D67">
        <w:rPr>
          <w:rFonts w:cs="Kalinga"/>
          <w:color w:val="000000"/>
          <w:lang w:eastAsia="es-ES"/>
        </w:rPr>
        <w:t>Para el Servicio Nacional de Aprendizaje - SENA, es de vital importancia fortalecer espacios que permitan a la ciudadanía relacionarse con la labor misional y la gestión institucional de la entidad,</w:t>
      </w:r>
      <w:r w:rsidR="00D07D67" w:rsidRPr="00D07D67">
        <w:rPr>
          <w:rFonts w:cs="Kalinga"/>
          <w:color w:val="000000"/>
          <w:lang w:eastAsia="es-ES"/>
        </w:rPr>
        <w:t xml:space="preserve"> en tal sentido</w:t>
      </w:r>
      <w:r w:rsidR="00F10CE5">
        <w:rPr>
          <w:rFonts w:cs="Kalinga"/>
          <w:color w:val="000000"/>
          <w:lang w:eastAsia="es-ES"/>
        </w:rPr>
        <w:t>,</w:t>
      </w:r>
      <w:r w:rsidR="00D07D67" w:rsidRPr="00D07D67">
        <w:rPr>
          <w:rFonts w:cs="Kalinga"/>
          <w:color w:val="000000"/>
          <w:lang w:eastAsia="es-ES"/>
        </w:rPr>
        <w:t xml:space="preserve"> el Plan Anticorrupción y de Atención al Ciudadano, </w:t>
      </w:r>
      <w:r w:rsidR="00F10CE5">
        <w:rPr>
          <w:rFonts w:cs="Kalinga"/>
          <w:color w:val="000000"/>
          <w:lang w:eastAsia="es-ES"/>
        </w:rPr>
        <w:t>como uno de sus componentes</w:t>
      </w:r>
      <w:r w:rsidR="00D07D67" w:rsidRPr="00D07D67">
        <w:rPr>
          <w:rFonts w:cs="Kalinga"/>
          <w:color w:val="000000"/>
          <w:lang w:eastAsia="es-ES"/>
        </w:rPr>
        <w:t xml:space="preserve"> la Rendición de Cuentas y a su vez, desarrolla la Dimensión de Gestión con valores para Resultados</w:t>
      </w:r>
      <w:r w:rsidR="00F10CE5">
        <w:rPr>
          <w:rFonts w:cs="Kalinga"/>
          <w:color w:val="000000"/>
          <w:lang w:eastAsia="es-ES"/>
        </w:rPr>
        <w:t xml:space="preserve"> con la Política de Transparencia, acceso a la información pública y lucha contra la corrupción.</w:t>
      </w:r>
      <w:r w:rsidR="00D07D67">
        <w:rPr>
          <w:rFonts w:ascii="ArialMT" w:hAnsi="ArialMT" w:cs="ArialMT"/>
          <w:sz w:val="20"/>
          <w:szCs w:val="20"/>
          <w:lang w:eastAsia="es-ES"/>
        </w:rPr>
        <w:t xml:space="preserve"> </w:t>
      </w:r>
    </w:p>
    <w:p w:rsidR="00D07D67" w:rsidRDefault="00D07D67" w:rsidP="006F0189">
      <w:pPr>
        <w:autoSpaceDE w:val="0"/>
        <w:autoSpaceDN w:val="0"/>
        <w:adjustRightInd w:val="0"/>
        <w:spacing w:after="0" w:line="360" w:lineRule="auto"/>
        <w:jc w:val="both"/>
      </w:pPr>
    </w:p>
    <w:p w:rsidR="00F10CE5" w:rsidRDefault="003803E7" w:rsidP="00F10CE5">
      <w:pPr>
        <w:autoSpaceDE w:val="0"/>
        <w:autoSpaceDN w:val="0"/>
        <w:adjustRightInd w:val="0"/>
        <w:spacing w:after="0" w:line="360" w:lineRule="auto"/>
        <w:jc w:val="both"/>
        <w:rPr>
          <w:rFonts w:cs="Kalinga"/>
          <w:color w:val="000000"/>
          <w:lang w:eastAsia="es-ES"/>
        </w:rPr>
      </w:pPr>
      <w:r>
        <w:rPr>
          <w:rFonts w:cs="Kalinga"/>
          <w:color w:val="000000"/>
          <w:lang w:eastAsia="es-ES"/>
        </w:rPr>
        <w:t>L</w:t>
      </w:r>
      <w:r w:rsidR="00130730">
        <w:rPr>
          <w:rFonts w:cs="Kalinga"/>
          <w:color w:val="000000"/>
          <w:lang w:eastAsia="es-ES"/>
        </w:rPr>
        <w:t>a estr</w:t>
      </w:r>
      <w:r w:rsidR="009249CA">
        <w:rPr>
          <w:rFonts w:cs="Kalinga"/>
          <w:color w:val="000000"/>
          <w:lang w:eastAsia="es-ES"/>
        </w:rPr>
        <w:t xml:space="preserve">ategia de Rendición de Cuentas tiene como propósito </w:t>
      </w:r>
      <w:r w:rsidR="00056D80">
        <w:rPr>
          <w:rFonts w:cs="Kalinga"/>
          <w:color w:val="000000"/>
          <w:lang w:eastAsia="es-ES"/>
        </w:rPr>
        <w:t>fortalecer</w:t>
      </w:r>
      <w:r w:rsidR="009249CA">
        <w:rPr>
          <w:rFonts w:cs="Kalinga"/>
          <w:color w:val="000000"/>
          <w:lang w:eastAsia="es-ES"/>
        </w:rPr>
        <w:t xml:space="preserve"> los medios para </w:t>
      </w:r>
      <w:r w:rsidR="009249CA">
        <w:t>divulgar de manera clara y transparente la gestión institucional, mediante el diseño y la implementación de espaci</w:t>
      </w:r>
      <w:r w:rsidR="00F10CE5">
        <w:t xml:space="preserve">os de información y </w:t>
      </w:r>
      <w:r w:rsidR="00056D80">
        <w:t xml:space="preserve">dialogo </w:t>
      </w:r>
      <w:r w:rsidR="009249CA">
        <w:t xml:space="preserve">con el </w:t>
      </w:r>
      <w:r>
        <w:t>objeto</w:t>
      </w:r>
      <w:r w:rsidR="009249CA">
        <w:t xml:space="preserve"> de mantener informada a la ciudadanía </w:t>
      </w:r>
      <w:r w:rsidR="00F10CE5">
        <w:t>y reforzar los ejercicios de rendición de cuentas a través de la implementación de acciones que reflejen la transparencia en el ejercicio de la gestión de la entidad</w:t>
      </w:r>
      <w:r w:rsidR="00F10CE5" w:rsidRPr="006F0189">
        <w:rPr>
          <w:rFonts w:cs="Kalinga"/>
          <w:color w:val="000000"/>
          <w:lang w:eastAsia="es-ES"/>
        </w:rPr>
        <w:t>.</w:t>
      </w:r>
    </w:p>
    <w:p w:rsidR="009249CA" w:rsidRDefault="009249CA" w:rsidP="009249CA">
      <w:pPr>
        <w:autoSpaceDE w:val="0"/>
        <w:autoSpaceDN w:val="0"/>
        <w:adjustRightInd w:val="0"/>
        <w:spacing w:after="0" w:line="360" w:lineRule="auto"/>
        <w:jc w:val="both"/>
      </w:pPr>
    </w:p>
    <w:p w:rsidR="00F10CE5" w:rsidRDefault="00F10CE5" w:rsidP="009249CA">
      <w:pPr>
        <w:autoSpaceDE w:val="0"/>
        <w:autoSpaceDN w:val="0"/>
        <w:adjustRightInd w:val="0"/>
        <w:spacing w:after="0" w:line="360" w:lineRule="auto"/>
        <w:jc w:val="both"/>
      </w:pPr>
    </w:p>
    <w:p w:rsidR="00F10CE5" w:rsidRDefault="00F10CE5" w:rsidP="009249CA">
      <w:pPr>
        <w:autoSpaceDE w:val="0"/>
        <w:autoSpaceDN w:val="0"/>
        <w:adjustRightInd w:val="0"/>
        <w:spacing w:after="0" w:line="360" w:lineRule="auto"/>
        <w:jc w:val="both"/>
      </w:pPr>
    </w:p>
    <w:p w:rsidR="00F10CE5" w:rsidRDefault="00F10CE5" w:rsidP="009249CA">
      <w:pPr>
        <w:autoSpaceDE w:val="0"/>
        <w:autoSpaceDN w:val="0"/>
        <w:adjustRightInd w:val="0"/>
        <w:spacing w:after="0" w:line="360" w:lineRule="auto"/>
        <w:jc w:val="both"/>
      </w:pPr>
    </w:p>
    <w:p w:rsidR="00F10CE5" w:rsidRDefault="00F10CE5" w:rsidP="009249CA">
      <w:pPr>
        <w:autoSpaceDE w:val="0"/>
        <w:autoSpaceDN w:val="0"/>
        <w:adjustRightInd w:val="0"/>
        <w:spacing w:after="0" w:line="360" w:lineRule="auto"/>
        <w:jc w:val="both"/>
      </w:pPr>
    </w:p>
    <w:p w:rsidR="00130730" w:rsidRDefault="00130730" w:rsidP="001C3D85">
      <w:pPr>
        <w:autoSpaceDE w:val="0"/>
        <w:autoSpaceDN w:val="0"/>
        <w:adjustRightInd w:val="0"/>
        <w:spacing w:after="0" w:line="360" w:lineRule="auto"/>
        <w:jc w:val="right"/>
      </w:pPr>
    </w:p>
    <w:p w:rsidR="00F10CE5" w:rsidRPr="00336201" w:rsidRDefault="00F10CE5" w:rsidP="001C3D85">
      <w:pPr>
        <w:autoSpaceDE w:val="0"/>
        <w:autoSpaceDN w:val="0"/>
        <w:adjustRightInd w:val="0"/>
        <w:spacing w:after="0" w:line="360" w:lineRule="auto"/>
        <w:jc w:val="right"/>
        <w:rPr>
          <w:sz w:val="20"/>
          <w:szCs w:val="20"/>
        </w:rPr>
      </w:pPr>
    </w:p>
    <w:p w:rsidR="001C3D85" w:rsidRDefault="001C3D85" w:rsidP="001C3D85">
      <w:pPr>
        <w:autoSpaceDE w:val="0"/>
        <w:autoSpaceDN w:val="0"/>
        <w:adjustRightInd w:val="0"/>
        <w:spacing w:after="0" w:line="360" w:lineRule="auto"/>
        <w:jc w:val="right"/>
        <w:rPr>
          <w:rFonts w:cs="Kalinga"/>
          <w:color w:val="000000"/>
          <w:lang w:eastAsia="es-ES"/>
        </w:rPr>
      </w:pPr>
    </w:p>
    <w:p w:rsidR="005460BC" w:rsidRDefault="005460BC" w:rsidP="005460BC">
      <w:pPr>
        <w:pStyle w:val="Ttulo2"/>
        <w:spacing w:after="0" w:line="360" w:lineRule="auto"/>
        <w:jc w:val="left"/>
        <w:rPr>
          <w:b/>
        </w:rPr>
      </w:pPr>
    </w:p>
    <w:p w:rsidR="002136F2" w:rsidRDefault="002136F2" w:rsidP="002136F2"/>
    <w:p w:rsidR="005460BC" w:rsidRPr="008C5A2F" w:rsidRDefault="009249CA" w:rsidP="0058173D">
      <w:pPr>
        <w:pStyle w:val="Ttulo2"/>
        <w:numPr>
          <w:ilvl w:val="0"/>
          <w:numId w:val="24"/>
        </w:numPr>
        <w:jc w:val="left"/>
        <w:rPr>
          <w:color w:val="1F497D" w:themeColor="text2"/>
          <w:sz w:val="24"/>
        </w:rPr>
      </w:pPr>
      <w:bookmarkStart w:id="2" w:name="_Toc485047680"/>
      <w:r w:rsidRPr="008C5A2F">
        <w:rPr>
          <w:color w:val="1F497D" w:themeColor="text2"/>
          <w:sz w:val="24"/>
        </w:rPr>
        <w:lastRenderedPageBreak/>
        <w:t>Objetivo general de la es</w:t>
      </w:r>
      <w:r w:rsidR="005460BC" w:rsidRPr="008C5A2F">
        <w:rPr>
          <w:color w:val="1F497D" w:themeColor="text2"/>
          <w:sz w:val="24"/>
        </w:rPr>
        <w:t>trategia de Rendición de Cuentas.</w:t>
      </w:r>
      <w:bookmarkEnd w:id="2"/>
      <w:r w:rsidR="005460BC" w:rsidRPr="008C5A2F">
        <w:rPr>
          <w:color w:val="1F497D" w:themeColor="text2"/>
          <w:sz w:val="24"/>
        </w:rPr>
        <w:t xml:space="preserve"> </w:t>
      </w:r>
    </w:p>
    <w:p w:rsidR="005460BC" w:rsidRDefault="005460BC" w:rsidP="005460BC">
      <w:pPr>
        <w:spacing w:after="0" w:line="360" w:lineRule="auto"/>
        <w:jc w:val="both"/>
      </w:pPr>
    </w:p>
    <w:p w:rsidR="00F10CE5" w:rsidRDefault="00F10CE5" w:rsidP="005460BC">
      <w:pPr>
        <w:spacing w:after="0" w:line="360" w:lineRule="auto"/>
        <w:jc w:val="both"/>
      </w:pPr>
      <w:r w:rsidRPr="00F10CE5">
        <w:t xml:space="preserve">Promover la rendición de cuentas como un espacio de interacción con la ciudadanía y fortalecer los canales de información de la entidad </w:t>
      </w:r>
      <w:r>
        <w:t>y recibir retroalimentación de parte de la misma sobre la gestión realizada por la entidad.</w:t>
      </w:r>
    </w:p>
    <w:p w:rsidR="00F10CE5" w:rsidRDefault="00F10CE5" w:rsidP="005460BC">
      <w:pPr>
        <w:spacing w:after="0" w:line="360" w:lineRule="auto"/>
        <w:jc w:val="both"/>
      </w:pPr>
    </w:p>
    <w:p w:rsidR="005460BC" w:rsidRPr="008C5A2F" w:rsidRDefault="005460BC" w:rsidP="0049399E">
      <w:pPr>
        <w:pStyle w:val="Ttulo2"/>
        <w:numPr>
          <w:ilvl w:val="0"/>
          <w:numId w:val="24"/>
        </w:numPr>
        <w:jc w:val="left"/>
        <w:rPr>
          <w:color w:val="1F497D" w:themeColor="text2"/>
          <w:sz w:val="24"/>
        </w:rPr>
      </w:pPr>
      <w:bookmarkStart w:id="3" w:name="_Toc485047681"/>
      <w:r w:rsidRPr="008C5A2F">
        <w:rPr>
          <w:color w:val="1F497D" w:themeColor="text2"/>
          <w:sz w:val="24"/>
        </w:rPr>
        <w:t>Objetivos</w:t>
      </w:r>
      <w:r w:rsidR="004B2A3D" w:rsidRPr="008C5A2F">
        <w:rPr>
          <w:color w:val="1F497D" w:themeColor="text2"/>
          <w:sz w:val="24"/>
        </w:rPr>
        <w:t xml:space="preserve"> </w:t>
      </w:r>
      <w:r w:rsidR="0049399E" w:rsidRPr="008C5A2F">
        <w:rPr>
          <w:color w:val="1F497D" w:themeColor="text2"/>
          <w:sz w:val="24"/>
        </w:rPr>
        <w:t xml:space="preserve">específicos </w:t>
      </w:r>
      <w:r w:rsidR="004B2A3D" w:rsidRPr="008C5A2F">
        <w:rPr>
          <w:color w:val="1F497D" w:themeColor="text2"/>
          <w:sz w:val="24"/>
        </w:rPr>
        <w:t>de la estrategia de Rendición de Cuentas</w:t>
      </w:r>
      <w:bookmarkEnd w:id="3"/>
    </w:p>
    <w:p w:rsidR="005460BC" w:rsidRPr="004B45B1" w:rsidRDefault="005460BC" w:rsidP="005460BC">
      <w:pPr>
        <w:spacing w:after="0" w:line="360" w:lineRule="auto"/>
      </w:pPr>
    </w:p>
    <w:p w:rsidR="000D53F4" w:rsidRDefault="00F10CE5" w:rsidP="000D53F4">
      <w:pPr>
        <w:pStyle w:val="Prrafodelista"/>
        <w:numPr>
          <w:ilvl w:val="0"/>
          <w:numId w:val="9"/>
        </w:numPr>
        <w:spacing w:after="0" w:line="360" w:lineRule="auto"/>
        <w:jc w:val="both"/>
      </w:pPr>
      <w:r>
        <w:t>Facilitar el acceso a</w:t>
      </w:r>
      <w:r w:rsidR="000D53F4">
        <w:t xml:space="preserve"> </w:t>
      </w:r>
      <w:r w:rsidR="005460BC">
        <w:t>la información a través de los diferentes canales que ha dispuesto</w:t>
      </w:r>
      <w:r>
        <w:t xml:space="preserve"> la entidad</w:t>
      </w:r>
      <w:r w:rsidR="005460BC">
        <w:t xml:space="preserve"> para la atención del ciudadano</w:t>
      </w:r>
      <w:r w:rsidR="000D53F4">
        <w:t xml:space="preserve"> </w:t>
      </w:r>
      <w:r w:rsidR="000D53F4" w:rsidRPr="000D53F4">
        <w:t>incluyendo la rendición de cuentas relacionada con el Sistema Integrado de Gestión y Autocontrol.</w:t>
      </w:r>
    </w:p>
    <w:p w:rsidR="009249CA" w:rsidRDefault="009249CA" w:rsidP="005460BC">
      <w:pPr>
        <w:pStyle w:val="Prrafodelista"/>
        <w:numPr>
          <w:ilvl w:val="0"/>
          <w:numId w:val="9"/>
        </w:numPr>
        <w:spacing w:after="0" w:line="360" w:lineRule="auto"/>
        <w:jc w:val="both"/>
      </w:pPr>
      <w:r>
        <w:t>Generar espacios (virtuales y presenciales) de discusión con los actores interesados en la definición, implementación, seguimiento y evaluación de los planes, programas y proyectos de la entidad.</w:t>
      </w:r>
    </w:p>
    <w:p w:rsidR="005460BC" w:rsidRDefault="005460BC" w:rsidP="005460BC">
      <w:pPr>
        <w:pStyle w:val="Prrafodelista"/>
        <w:numPr>
          <w:ilvl w:val="0"/>
          <w:numId w:val="9"/>
        </w:numPr>
        <w:spacing w:after="0" w:line="360" w:lineRule="auto"/>
        <w:jc w:val="both"/>
      </w:pPr>
      <w:r w:rsidRPr="000D53F4">
        <w:t xml:space="preserve">Generar </w:t>
      </w:r>
      <w:r w:rsidR="00F10CE5">
        <w:t>acciones de responsabilidad</w:t>
      </w:r>
      <w:r w:rsidRPr="000D53F4">
        <w:t xml:space="preserve"> para </w:t>
      </w:r>
      <w:r>
        <w:t xml:space="preserve">funcionarios públicos del SENA y para los ciudadanos por su participación en el ejercicio de Rendición de Cuentas. </w:t>
      </w:r>
    </w:p>
    <w:p w:rsidR="008D22A3" w:rsidRDefault="008D22A3" w:rsidP="008D22A3">
      <w:pPr>
        <w:pStyle w:val="Ttulo2"/>
        <w:jc w:val="left"/>
        <w:rPr>
          <w:rFonts w:cs="Times New Roman"/>
          <w:color w:val="auto"/>
          <w:szCs w:val="22"/>
        </w:rPr>
      </w:pPr>
    </w:p>
    <w:p w:rsidR="005460BC" w:rsidRPr="008C5A2F" w:rsidRDefault="005460BC" w:rsidP="0049399E">
      <w:pPr>
        <w:pStyle w:val="Ttulo2"/>
        <w:numPr>
          <w:ilvl w:val="0"/>
          <w:numId w:val="24"/>
        </w:numPr>
        <w:jc w:val="left"/>
        <w:rPr>
          <w:color w:val="1F497D" w:themeColor="text2"/>
          <w:sz w:val="24"/>
        </w:rPr>
      </w:pPr>
      <w:bookmarkStart w:id="4" w:name="_Toc485047682"/>
      <w:r w:rsidRPr="008C5A2F">
        <w:rPr>
          <w:color w:val="1F497D" w:themeColor="text2"/>
          <w:sz w:val="24"/>
        </w:rPr>
        <w:t>Acciones de información.</w:t>
      </w:r>
      <w:bookmarkEnd w:id="4"/>
    </w:p>
    <w:p w:rsidR="005460BC" w:rsidRPr="00DD5484" w:rsidRDefault="005460BC" w:rsidP="005460BC">
      <w:pPr>
        <w:spacing w:after="0" w:line="360" w:lineRule="auto"/>
      </w:pPr>
    </w:p>
    <w:p w:rsidR="005460BC" w:rsidRDefault="00D35A59" w:rsidP="005460BC">
      <w:pPr>
        <w:spacing w:after="0" w:line="360" w:lineRule="auto"/>
        <w:jc w:val="both"/>
      </w:pPr>
      <w:r>
        <w:t>Las acciones</w:t>
      </w:r>
      <w:r w:rsidR="005460BC" w:rsidRPr="00DD5484">
        <w:t xml:space="preserve"> de información se refiere</w:t>
      </w:r>
      <w:r>
        <w:t>n</w:t>
      </w:r>
      <w:r w:rsidR="005460BC" w:rsidRPr="00DD5484">
        <w:t xml:space="preserve"> a la disponibilidad y difusión de datos, estadísticas o documentos, por parte de la</w:t>
      </w:r>
      <w:r>
        <w:t xml:space="preserve"> </w:t>
      </w:r>
      <w:r w:rsidR="005460BC" w:rsidRPr="00DD5484">
        <w:t>entidad</w:t>
      </w:r>
      <w:r>
        <w:t>, la</w:t>
      </w:r>
      <w:r w:rsidR="005460BC" w:rsidRPr="00DD5484">
        <w:t>s cuales cumpl</w:t>
      </w:r>
      <w:r>
        <w:t>en</w:t>
      </w:r>
      <w:r w:rsidR="005460BC" w:rsidRPr="00DD5484">
        <w:t xml:space="preserve"> requisitos de calidad, disponibilidad para llegarle a todos los grupos poblacionales y de interés.</w:t>
      </w:r>
    </w:p>
    <w:p w:rsidR="005460BC" w:rsidRPr="00DD5484" w:rsidRDefault="005460BC" w:rsidP="005460BC">
      <w:pPr>
        <w:spacing w:after="0" w:line="360" w:lineRule="auto"/>
        <w:jc w:val="both"/>
      </w:pPr>
    </w:p>
    <w:tbl>
      <w:tblPr>
        <w:tblStyle w:val="Cuadrculaclara-nfasis5"/>
        <w:tblW w:w="0" w:type="auto"/>
        <w:tblLook w:val="04A0" w:firstRow="1" w:lastRow="0" w:firstColumn="1" w:lastColumn="0" w:noHBand="0" w:noVBand="1"/>
      </w:tblPr>
      <w:tblGrid>
        <w:gridCol w:w="2124"/>
        <w:gridCol w:w="2237"/>
        <w:gridCol w:w="2268"/>
        <w:gridCol w:w="1905"/>
      </w:tblGrid>
      <w:tr w:rsidR="005460BC" w:rsidRPr="005B112D" w:rsidTr="006915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rsidR="005460BC" w:rsidRPr="005B112D" w:rsidRDefault="005460BC" w:rsidP="00337201">
            <w:pPr>
              <w:spacing w:after="0" w:line="240" w:lineRule="auto"/>
              <w:jc w:val="center"/>
              <w:rPr>
                <w:rFonts w:ascii="Calibri" w:hAnsi="Calibri"/>
                <w:sz w:val="20"/>
                <w:szCs w:val="20"/>
              </w:rPr>
            </w:pPr>
            <w:r w:rsidRPr="005B112D">
              <w:rPr>
                <w:rFonts w:ascii="Calibri" w:hAnsi="Calibri"/>
                <w:sz w:val="20"/>
                <w:szCs w:val="20"/>
              </w:rPr>
              <w:t>Acciones</w:t>
            </w:r>
          </w:p>
        </w:tc>
        <w:tc>
          <w:tcPr>
            <w:tcW w:w="2237" w:type="dxa"/>
          </w:tcPr>
          <w:p w:rsidR="005460BC" w:rsidRPr="005B112D" w:rsidRDefault="005460BC" w:rsidP="0033720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5B112D">
              <w:rPr>
                <w:rFonts w:ascii="Calibri" w:hAnsi="Calibri"/>
                <w:sz w:val="20"/>
                <w:szCs w:val="20"/>
              </w:rPr>
              <w:t>Descripción</w:t>
            </w:r>
          </w:p>
        </w:tc>
        <w:tc>
          <w:tcPr>
            <w:tcW w:w="2268" w:type="dxa"/>
          </w:tcPr>
          <w:p w:rsidR="005460BC" w:rsidRPr="005B112D" w:rsidRDefault="005460BC" w:rsidP="0033720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5B112D">
              <w:rPr>
                <w:rFonts w:ascii="Calibri" w:hAnsi="Calibri"/>
                <w:sz w:val="20"/>
                <w:szCs w:val="20"/>
              </w:rPr>
              <w:t>Producto a entregar</w:t>
            </w:r>
          </w:p>
        </w:tc>
        <w:tc>
          <w:tcPr>
            <w:tcW w:w="1905" w:type="dxa"/>
          </w:tcPr>
          <w:p w:rsidR="005460BC" w:rsidRPr="005B112D" w:rsidRDefault="005460BC" w:rsidP="0033720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5B112D">
              <w:rPr>
                <w:rFonts w:ascii="Calibri" w:hAnsi="Calibri"/>
                <w:sz w:val="20"/>
                <w:szCs w:val="20"/>
              </w:rPr>
              <w:t>Responsable</w:t>
            </w:r>
          </w:p>
        </w:tc>
      </w:tr>
      <w:tr w:rsidR="005460BC" w:rsidRPr="005B112D" w:rsidTr="00691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rsidR="005460BC" w:rsidRPr="005B112D" w:rsidRDefault="005460BC" w:rsidP="00337201">
            <w:pPr>
              <w:spacing w:after="0" w:line="240" w:lineRule="auto"/>
              <w:jc w:val="both"/>
              <w:rPr>
                <w:rFonts w:ascii="Calibri" w:hAnsi="Calibri"/>
                <w:sz w:val="20"/>
                <w:szCs w:val="20"/>
              </w:rPr>
            </w:pPr>
            <w:r w:rsidRPr="005B112D">
              <w:rPr>
                <w:rFonts w:ascii="Calibri" w:hAnsi="Calibri"/>
                <w:sz w:val="20"/>
                <w:szCs w:val="20"/>
              </w:rPr>
              <w:t>Socializar en redes las actividades que se realizan y lideran tanto la Dirección como las diferentes dependencias del SENA</w:t>
            </w:r>
          </w:p>
        </w:tc>
        <w:tc>
          <w:tcPr>
            <w:tcW w:w="2237" w:type="dxa"/>
          </w:tcPr>
          <w:p w:rsidR="005460BC" w:rsidRPr="005B112D" w:rsidRDefault="005460BC" w:rsidP="00C1106F">
            <w:pPr>
              <w:spacing w:after="0" w:line="240"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5B112D">
              <w:rPr>
                <w:sz w:val="20"/>
                <w:szCs w:val="20"/>
              </w:rPr>
              <w:t xml:space="preserve">Realizar publicaciones permanentes en las redes sociales </w:t>
            </w:r>
            <w:r w:rsidRPr="00AA6177">
              <w:rPr>
                <w:rFonts w:cstheme="majorBidi"/>
                <w:sz w:val="20"/>
                <w:szCs w:val="20"/>
              </w:rPr>
              <w:t>twitter, Facebook, Instagram, YouTube</w:t>
            </w:r>
            <w:r w:rsidRPr="005B112D">
              <w:rPr>
                <w:rFonts w:cstheme="majorBidi"/>
                <w:sz w:val="20"/>
                <w:szCs w:val="20"/>
              </w:rPr>
              <w:t>,</w:t>
            </w:r>
            <w:r>
              <w:rPr>
                <w:rFonts w:cstheme="majorBidi"/>
                <w:sz w:val="20"/>
                <w:szCs w:val="20"/>
              </w:rPr>
              <w:t xml:space="preserve"> </w:t>
            </w:r>
            <w:r w:rsidRPr="005B112D">
              <w:rPr>
                <w:sz w:val="20"/>
                <w:szCs w:val="20"/>
              </w:rPr>
              <w:t>de las actividades más importantes que realiza el SENA.</w:t>
            </w:r>
          </w:p>
        </w:tc>
        <w:tc>
          <w:tcPr>
            <w:tcW w:w="2268" w:type="dxa"/>
          </w:tcPr>
          <w:p w:rsidR="005460BC" w:rsidRPr="005B112D" w:rsidRDefault="005460BC" w:rsidP="0033720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5B112D">
              <w:rPr>
                <w:sz w:val="20"/>
                <w:szCs w:val="20"/>
              </w:rPr>
              <w:t xml:space="preserve">Reporte de las actividades publicadas en redes, con identificación del tipo de actividad y métricas de seguimiento en redes </w:t>
            </w:r>
          </w:p>
        </w:tc>
        <w:tc>
          <w:tcPr>
            <w:tcW w:w="1905" w:type="dxa"/>
          </w:tcPr>
          <w:p w:rsidR="005460BC" w:rsidRPr="005B112D" w:rsidRDefault="005460BC" w:rsidP="0033720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5B112D">
              <w:rPr>
                <w:sz w:val="20"/>
                <w:szCs w:val="20"/>
              </w:rPr>
              <w:t>Oficina de Comunicaciones</w:t>
            </w:r>
          </w:p>
          <w:p w:rsidR="005460BC" w:rsidRPr="005B112D" w:rsidRDefault="005460BC" w:rsidP="0033720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5460BC" w:rsidRPr="005B112D" w:rsidTr="006915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rsidR="005460BC" w:rsidRPr="005B112D" w:rsidRDefault="005460BC" w:rsidP="00337201">
            <w:pPr>
              <w:spacing w:after="0" w:line="240" w:lineRule="auto"/>
              <w:jc w:val="both"/>
              <w:rPr>
                <w:rFonts w:ascii="Calibri" w:hAnsi="Calibri"/>
                <w:sz w:val="20"/>
                <w:szCs w:val="20"/>
              </w:rPr>
            </w:pPr>
            <w:r w:rsidRPr="005B112D">
              <w:rPr>
                <w:rFonts w:ascii="Calibri" w:hAnsi="Calibri" w:cs="Times New Roman"/>
                <w:sz w:val="20"/>
                <w:szCs w:val="20"/>
              </w:rPr>
              <w:t xml:space="preserve">Informe de gestión y de ejecución </w:t>
            </w:r>
            <w:r w:rsidRPr="005B112D">
              <w:rPr>
                <w:rFonts w:ascii="Calibri" w:hAnsi="Calibri" w:cs="Times New Roman"/>
                <w:sz w:val="20"/>
                <w:szCs w:val="20"/>
              </w:rPr>
              <w:lastRenderedPageBreak/>
              <w:t>presupuestal</w:t>
            </w:r>
            <w:r w:rsidR="00E01CAB">
              <w:rPr>
                <w:rFonts w:ascii="Calibri" w:hAnsi="Calibri" w:cs="Times New Roman"/>
                <w:sz w:val="20"/>
                <w:szCs w:val="20"/>
              </w:rPr>
              <w:t xml:space="preserve"> 2017</w:t>
            </w:r>
          </w:p>
        </w:tc>
        <w:tc>
          <w:tcPr>
            <w:tcW w:w="2237" w:type="dxa"/>
          </w:tcPr>
          <w:p w:rsidR="005460BC" w:rsidRPr="005B112D" w:rsidRDefault="005460BC" w:rsidP="004B2A3D">
            <w:pPr>
              <w:spacing w:after="0" w:line="240" w:lineRule="auto"/>
              <w:jc w:val="both"/>
              <w:cnfStyle w:val="000000010000" w:firstRow="0" w:lastRow="0" w:firstColumn="0" w:lastColumn="0" w:oddVBand="0" w:evenVBand="0" w:oddHBand="0" w:evenHBand="1" w:firstRowFirstColumn="0" w:firstRowLastColumn="0" w:lastRowFirstColumn="0" w:lastRowLastColumn="0"/>
              <w:rPr>
                <w:sz w:val="20"/>
                <w:szCs w:val="20"/>
              </w:rPr>
            </w:pPr>
            <w:r w:rsidRPr="005B112D">
              <w:rPr>
                <w:sz w:val="20"/>
                <w:szCs w:val="20"/>
              </w:rPr>
              <w:lastRenderedPageBreak/>
              <w:t xml:space="preserve">Consolidar el documento de gestión y </w:t>
            </w:r>
            <w:r w:rsidRPr="005B112D">
              <w:rPr>
                <w:sz w:val="20"/>
                <w:szCs w:val="20"/>
              </w:rPr>
              <w:lastRenderedPageBreak/>
              <w:t xml:space="preserve">ejecución presupuestal </w:t>
            </w:r>
          </w:p>
        </w:tc>
        <w:tc>
          <w:tcPr>
            <w:tcW w:w="2268" w:type="dxa"/>
          </w:tcPr>
          <w:p w:rsidR="005460BC" w:rsidRPr="005B112D" w:rsidRDefault="005460BC" w:rsidP="00337201">
            <w:pPr>
              <w:spacing w:after="0" w:line="240" w:lineRule="auto"/>
              <w:cnfStyle w:val="000000010000" w:firstRow="0" w:lastRow="0" w:firstColumn="0" w:lastColumn="0" w:oddVBand="0" w:evenVBand="0" w:oddHBand="0" w:evenHBand="1" w:firstRowFirstColumn="0" w:firstRowLastColumn="0" w:lastRowFirstColumn="0" w:lastRowLastColumn="0"/>
              <w:rPr>
                <w:sz w:val="20"/>
                <w:szCs w:val="20"/>
              </w:rPr>
            </w:pPr>
            <w:r w:rsidRPr="005B112D">
              <w:rPr>
                <w:sz w:val="20"/>
                <w:szCs w:val="20"/>
              </w:rPr>
              <w:lastRenderedPageBreak/>
              <w:t xml:space="preserve">Informe de gestión y ejecución presupuestal </w:t>
            </w:r>
          </w:p>
        </w:tc>
        <w:tc>
          <w:tcPr>
            <w:tcW w:w="1905" w:type="dxa"/>
          </w:tcPr>
          <w:p w:rsidR="005460BC" w:rsidRPr="005B112D" w:rsidRDefault="005460BC" w:rsidP="00337201">
            <w:pPr>
              <w:spacing w:after="0" w:line="240" w:lineRule="auto"/>
              <w:cnfStyle w:val="000000010000" w:firstRow="0" w:lastRow="0" w:firstColumn="0" w:lastColumn="0" w:oddVBand="0" w:evenVBand="0" w:oddHBand="0" w:evenHBand="1" w:firstRowFirstColumn="0" w:firstRowLastColumn="0" w:lastRowFirstColumn="0" w:lastRowLastColumn="0"/>
              <w:rPr>
                <w:sz w:val="20"/>
                <w:szCs w:val="20"/>
              </w:rPr>
            </w:pPr>
            <w:r w:rsidRPr="005B112D">
              <w:rPr>
                <w:sz w:val="20"/>
                <w:szCs w:val="20"/>
              </w:rPr>
              <w:t xml:space="preserve">Dirección de Planeación y </w:t>
            </w:r>
            <w:r w:rsidRPr="005B112D">
              <w:rPr>
                <w:sz w:val="20"/>
                <w:szCs w:val="20"/>
              </w:rPr>
              <w:lastRenderedPageBreak/>
              <w:t>Direccionamiento Corporativo</w:t>
            </w:r>
            <w:r w:rsidR="00C1106F">
              <w:rPr>
                <w:sz w:val="20"/>
                <w:szCs w:val="20"/>
              </w:rPr>
              <w:t>, Dirección Administrativa y Financiera.</w:t>
            </w:r>
          </w:p>
        </w:tc>
      </w:tr>
      <w:tr w:rsidR="00F30C89" w:rsidRPr="005B112D" w:rsidTr="00691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rsidR="00F30C89" w:rsidRPr="00CF22C3" w:rsidRDefault="00F30C89" w:rsidP="00337201">
            <w:pPr>
              <w:spacing w:after="0" w:line="240" w:lineRule="auto"/>
              <w:jc w:val="both"/>
              <w:rPr>
                <w:sz w:val="20"/>
                <w:szCs w:val="20"/>
              </w:rPr>
            </w:pPr>
            <w:r w:rsidRPr="00CF22C3">
              <w:rPr>
                <w:sz w:val="20"/>
                <w:szCs w:val="20"/>
              </w:rPr>
              <w:lastRenderedPageBreak/>
              <w:t>Informe de eje</w:t>
            </w:r>
            <w:r w:rsidR="00C6372D">
              <w:rPr>
                <w:sz w:val="20"/>
                <w:szCs w:val="20"/>
              </w:rPr>
              <w:t>cución presupuestal mensual 2018</w:t>
            </w:r>
          </w:p>
        </w:tc>
        <w:tc>
          <w:tcPr>
            <w:tcW w:w="2237" w:type="dxa"/>
          </w:tcPr>
          <w:p w:rsidR="00F30C89" w:rsidRPr="005B112D" w:rsidRDefault="00F30C89" w:rsidP="004B2A3D">
            <w:pPr>
              <w:spacing w:after="0" w:line="240" w:lineRule="auto"/>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Consolidar el informe mensual de ejecución presupuestal</w:t>
            </w:r>
          </w:p>
        </w:tc>
        <w:tc>
          <w:tcPr>
            <w:tcW w:w="2268" w:type="dxa"/>
          </w:tcPr>
          <w:p w:rsidR="00F30C89" w:rsidRPr="005B112D" w:rsidRDefault="00F30C89" w:rsidP="0033720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Informe mensua</w:t>
            </w:r>
            <w:r w:rsidR="00C6372D">
              <w:rPr>
                <w:sz w:val="20"/>
                <w:szCs w:val="20"/>
              </w:rPr>
              <w:t>l de ejecución presupuestal 2018</w:t>
            </w:r>
          </w:p>
        </w:tc>
        <w:tc>
          <w:tcPr>
            <w:tcW w:w="1905" w:type="dxa"/>
          </w:tcPr>
          <w:p w:rsidR="00F30C89" w:rsidRPr="005B112D" w:rsidRDefault="00F30C89" w:rsidP="0033720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Dirección Administrativa y Financiera.</w:t>
            </w:r>
          </w:p>
        </w:tc>
      </w:tr>
      <w:tr w:rsidR="00C1106F" w:rsidRPr="005B112D" w:rsidTr="006915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rsidR="00C1106F" w:rsidRPr="00CF22C3" w:rsidRDefault="00C1106F" w:rsidP="00337201">
            <w:pPr>
              <w:spacing w:after="0" w:line="240" w:lineRule="auto"/>
              <w:jc w:val="both"/>
              <w:rPr>
                <w:color w:val="FF0000"/>
                <w:sz w:val="20"/>
                <w:szCs w:val="20"/>
                <w:highlight w:val="yellow"/>
              </w:rPr>
            </w:pPr>
            <w:r w:rsidRPr="00B81417">
              <w:rPr>
                <w:sz w:val="20"/>
                <w:szCs w:val="20"/>
              </w:rPr>
              <w:t>Informe</w:t>
            </w:r>
            <w:r w:rsidR="00B81417" w:rsidRPr="00B81417">
              <w:rPr>
                <w:sz w:val="20"/>
                <w:szCs w:val="20"/>
              </w:rPr>
              <w:t>s y acciones</w:t>
            </w:r>
            <w:r w:rsidRPr="00B81417">
              <w:rPr>
                <w:sz w:val="20"/>
                <w:szCs w:val="20"/>
              </w:rPr>
              <w:t xml:space="preserve"> de Eficacia del Sistema de Gestión y Autocontrol</w:t>
            </w:r>
          </w:p>
        </w:tc>
        <w:tc>
          <w:tcPr>
            <w:tcW w:w="2237" w:type="dxa"/>
          </w:tcPr>
          <w:p w:rsidR="00C1106F" w:rsidRPr="001C6747" w:rsidRDefault="00C1106F" w:rsidP="001C6747">
            <w:pPr>
              <w:spacing w:after="0" w:line="240" w:lineRule="auto"/>
              <w:jc w:val="both"/>
              <w:cnfStyle w:val="000000010000" w:firstRow="0" w:lastRow="0" w:firstColumn="0" w:lastColumn="0" w:oddVBand="0" w:evenVBand="0" w:oddHBand="0" w:evenHBand="1" w:firstRowFirstColumn="0" w:firstRowLastColumn="0" w:lastRowFirstColumn="0" w:lastRowLastColumn="0"/>
              <w:rPr>
                <w:sz w:val="20"/>
                <w:szCs w:val="20"/>
              </w:rPr>
            </w:pPr>
            <w:r w:rsidRPr="001C6747">
              <w:rPr>
                <w:sz w:val="20"/>
                <w:szCs w:val="20"/>
              </w:rPr>
              <w:t xml:space="preserve">Consolidar </w:t>
            </w:r>
            <w:r w:rsidR="001C6747" w:rsidRPr="001C6747">
              <w:rPr>
                <w:sz w:val="20"/>
                <w:szCs w:val="20"/>
              </w:rPr>
              <w:t>informes y acciones de Eficacia del Sistema de Gestión y Autocontrol</w:t>
            </w:r>
          </w:p>
        </w:tc>
        <w:tc>
          <w:tcPr>
            <w:tcW w:w="2268" w:type="dxa"/>
          </w:tcPr>
          <w:p w:rsidR="00C1106F" w:rsidRPr="001C6747" w:rsidRDefault="001C6747" w:rsidP="001C6747">
            <w:pPr>
              <w:spacing w:after="0" w:line="240" w:lineRule="auto"/>
              <w:jc w:val="both"/>
              <w:cnfStyle w:val="000000010000" w:firstRow="0" w:lastRow="0" w:firstColumn="0" w:lastColumn="0" w:oddVBand="0" w:evenVBand="0" w:oddHBand="0" w:evenHBand="1" w:firstRowFirstColumn="0" w:firstRowLastColumn="0" w:lastRowFirstColumn="0" w:lastRowLastColumn="0"/>
              <w:rPr>
                <w:sz w:val="20"/>
                <w:szCs w:val="20"/>
              </w:rPr>
            </w:pPr>
            <w:r w:rsidRPr="001C6747">
              <w:rPr>
                <w:sz w:val="20"/>
                <w:szCs w:val="20"/>
              </w:rPr>
              <w:t xml:space="preserve">Informes, acciones,  jornadas, entre otros, </w:t>
            </w:r>
            <w:r w:rsidR="00C1106F" w:rsidRPr="001C6747">
              <w:rPr>
                <w:sz w:val="20"/>
                <w:szCs w:val="20"/>
              </w:rPr>
              <w:t>del Sistema de Gestión y Autocontrol</w:t>
            </w:r>
          </w:p>
        </w:tc>
        <w:tc>
          <w:tcPr>
            <w:tcW w:w="1905" w:type="dxa"/>
          </w:tcPr>
          <w:p w:rsidR="00C1106F" w:rsidRPr="001C6747" w:rsidRDefault="00C1106F" w:rsidP="001C6747">
            <w:pPr>
              <w:spacing w:after="0" w:line="240" w:lineRule="auto"/>
              <w:jc w:val="both"/>
              <w:cnfStyle w:val="000000010000" w:firstRow="0" w:lastRow="0" w:firstColumn="0" w:lastColumn="0" w:oddVBand="0" w:evenVBand="0" w:oddHBand="0" w:evenHBand="1" w:firstRowFirstColumn="0" w:firstRowLastColumn="0" w:lastRowFirstColumn="0" w:lastRowLastColumn="0"/>
              <w:rPr>
                <w:sz w:val="20"/>
                <w:szCs w:val="20"/>
              </w:rPr>
            </w:pPr>
            <w:r w:rsidRPr="001C6747">
              <w:rPr>
                <w:sz w:val="20"/>
                <w:szCs w:val="20"/>
              </w:rPr>
              <w:t>Dirección de Planeación y Direccionamiento Corporativo</w:t>
            </w:r>
          </w:p>
        </w:tc>
      </w:tr>
      <w:tr w:rsidR="00CF22C3" w:rsidRPr="005B112D" w:rsidTr="00691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rsidR="00CF22C3" w:rsidRPr="005B112D" w:rsidRDefault="00CF22C3" w:rsidP="00337201">
            <w:pPr>
              <w:spacing w:after="0" w:line="240" w:lineRule="auto"/>
              <w:jc w:val="both"/>
              <w:rPr>
                <w:sz w:val="20"/>
                <w:szCs w:val="20"/>
              </w:rPr>
            </w:pPr>
            <w:r>
              <w:rPr>
                <w:sz w:val="20"/>
                <w:szCs w:val="20"/>
              </w:rPr>
              <w:t>Informe de gestión al Congreso de la República</w:t>
            </w:r>
          </w:p>
        </w:tc>
        <w:tc>
          <w:tcPr>
            <w:tcW w:w="2237" w:type="dxa"/>
          </w:tcPr>
          <w:p w:rsidR="00CF22C3" w:rsidRPr="005B112D" w:rsidRDefault="00CF22C3" w:rsidP="004B2A3D">
            <w:pPr>
              <w:spacing w:after="0" w:line="240"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232E4B">
              <w:rPr>
                <w:sz w:val="20"/>
                <w:szCs w:val="20"/>
              </w:rPr>
              <w:t xml:space="preserve">Consolidar documento en el cual se detalla la gestión realizada por el </w:t>
            </w:r>
            <w:r>
              <w:rPr>
                <w:sz w:val="20"/>
                <w:szCs w:val="20"/>
              </w:rPr>
              <w:t xml:space="preserve">SENA </w:t>
            </w:r>
          </w:p>
        </w:tc>
        <w:tc>
          <w:tcPr>
            <w:tcW w:w="2268" w:type="dxa"/>
          </w:tcPr>
          <w:p w:rsidR="00CF22C3" w:rsidRPr="005B112D" w:rsidRDefault="00CF22C3" w:rsidP="0033720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Informe de gestión al Congreso de la República</w:t>
            </w:r>
          </w:p>
        </w:tc>
        <w:tc>
          <w:tcPr>
            <w:tcW w:w="1905" w:type="dxa"/>
          </w:tcPr>
          <w:p w:rsidR="00CF22C3" w:rsidRPr="005B112D" w:rsidRDefault="00CF22C3" w:rsidP="0033720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5B112D">
              <w:rPr>
                <w:sz w:val="20"/>
                <w:szCs w:val="20"/>
              </w:rPr>
              <w:t>Dirección de Planeación y Direccionamiento Corporativo</w:t>
            </w:r>
          </w:p>
        </w:tc>
      </w:tr>
      <w:tr w:rsidR="00CF22C3" w:rsidRPr="005B112D" w:rsidTr="006915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rsidR="00CF22C3" w:rsidRPr="005B112D" w:rsidRDefault="00CF22C3" w:rsidP="00337201">
            <w:pPr>
              <w:spacing w:after="0" w:line="240" w:lineRule="auto"/>
              <w:jc w:val="both"/>
              <w:rPr>
                <w:rFonts w:ascii="Calibri" w:hAnsi="Calibri"/>
                <w:sz w:val="20"/>
                <w:szCs w:val="20"/>
              </w:rPr>
            </w:pPr>
            <w:r w:rsidRPr="005B112D">
              <w:rPr>
                <w:rFonts w:ascii="Calibri" w:hAnsi="Calibri"/>
                <w:sz w:val="20"/>
                <w:szCs w:val="20"/>
              </w:rPr>
              <w:t>Actualización página web</w:t>
            </w:r>
          </w:p>
        </w:tc>
        <w:tc>
          <w:tcPr>
            <w:tcW w:w="2237" w:type="dxa"/>
          </w:tcPr>
          <w:p w:rsidR="00CF22C3" w:rsidRPr="005B112D" w:rsidRDefault="00CF22C3" w:rsidP="00337201">
            <w:pPr>
              <w:spacing w:after="0" w:line="240" w:lineRule="auto"/>
              <w:jc w:val="both"/>
              <w:cnfStyle w:val="000000010000" w:firstRow="0" w:lastRow="0" w:firstColumn="0" w:lastColumn="0" w:oddVBand="0" w:evenVBand="0" w:oddHBand="0" w:evenHBand="1" w:firstRowFirstColumn="0" w:firstRowLastColumn="0" w:lastRowFirstColumn="0" w:lastRowLastColumn="0"/>
              <w:rPr>
                <w:sz w:val="20"/>
                <w:szCs w:val="20"/>
              </w:rPr>
            </w:pPr>
            <w:r w:rsidRPr="005B112D">
              <w:rPr>
                <w:sz w:val="20"/>
                <w:szCs w:val="20"/>
              </w:rPr>
              <w:t>Actualizar de manera permanente la página web con el objeto de comunicar las novedades de la entidad de manera rápida, directa y oportuna</w:t>
            </w:r>
          </w:p>
        </w:tc>
        <w:tc>
          <w:tcPr>
            <w:tcW w:w="2268" w:type="dxa"/>
          </w:tcPr>
          <w:p w:rsidR="00CF22C3" w:rsidRPr="005B112D" w:rsidRDefault="00CF22C3" w:rsidP="00337201">
            <w:pPr>
              <w:spacing w:after="0" w:line="240" w:lineRule="auto"/>
              <w:jc w:val="both"/>
              <w:cnfStyle w:val="000000010000" w:firstRow="0" w:lastRow="0" w:firstColumn="0" w:lastColumn="0" w:oddVBand="0" w:evenVBand="0" w:oddHBand="0" w:evenHBand="1" w:firstRowFirstColumn="0" w:firstRowLastColumn="0" w:lastRowFirstColumn="0" w:lastRowLastColumn="0"/>
              <w:rPr>
                <w:sz w:val="20"/>
                <w:szCs w:val="20"/>
              </w:rPr>
            </w:pPr>
            <w:r w:rsidRPr="005B112D">
              <w:rPr>
                <w:sz w:val="20"/>
                <w:szCs w:val="20"/>
              </w:rPr>
              <w:t>Información actualizada de manera permanente</w:t>
            </w:r>
            <w:r>
              <w:rPr>
                <w:sz w:val="20"/>
                <w:szCs w:val="20"/>
              </w:rPr>
              <w:t xml:space="preserve"> y matriz de seguimiento de las novedades publicadas.</w:t>
            </w:r>
          </w:p>
        </w:tc>
        <w:tc>
          <w:tcPr>
            <w:tcW w:w="1905" w:type="dxa"/>
          </w:tcPr>
          <w:p w:rsidR="00CF22C3" w:rsidRDefault="00CF22C3" w:rsidP="00337201">
            <w:pPr>
              <w:spacing w:after="0" w:line="240" w:lineRule="auto"/>
              <w:cnfStyle w:val="000000010000" w:firstRow="0" w:lastRow="0" w:firstColumn="0" w:lastColumn="0" w:oddVBand="0" w:evenVBand="0" w:oddHBand="0" w:evenHBand="1" w:firstRowFirstColumn="0" w:firstRowLastColumn="0" w:lastRowFirstColumn="0" w:lastRowLastColumn="0"/>
              <w:rPr>
                <w:sz w:val="20"/>
                <w:szCs w:val="20"/>
              </w:rPr>
            </w:pPr>
            <w:r w:rsidRPr="005B112D">
              <w:rPr>
                <w:sz w:val="20"/>
                <w:szCs w:val="20"/>
              </w:rPr>
              <w:t xml:space="preserve">Oficina de Comunicaciones </w:t>
            </w:r>
          </w:p>
          <w:p w:rsidR="00CF22C3" w:rsidRPr="005B112D" w:rsidRDefault="00CF22C3" w:rsidP="00337201">
            <w:pPr>
              <w:spacing w:after="0" w:line="240" w:lineRule="auto"/>
              <w:cnfStyle w:val="000000010000" w:firstRow="0" w:lastRow="0" w:firstColumn="0" w:lastColumn="0" w:oddVBand="0" w:evenVBand="0" w:oddHBand="0" w:evenHBand="1" w:firstRowFirstColumn="0" w:firstRowLastColumn="0" w:lastRowFirstColumn="0" w:lastRowLastColumn="0"/>
              <w:rPr>
                <w:sz w:val="20"/>
                <w:szCs w:val="20"/>
              </w:rPr>
            </w:pPr>
          </w:p>
        </w:tc>
      </w:tr>
      <w:tr w:rsidR="00CF22C3" w:rsidRPr="005B112D" w:rsidTr="00691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rsidR="00CF22C3" w:rsidRPr="005B112D" w:rsidRDefault="00D07D67" w:rsidP="003A35E2">
            <w:pPr>
              <w:spacing w:after="0" w:line="240" w:lineRule="auto"/>
              <w:jc w:val="both"/>
              <w:rPr>
                <w:rFonts w:ascii="Calibri" w:hAnsi="Calibri"/>
                <w:sz w:val="20"/>
                <w:szCs w:val="20"/>
              </w:rPr>
            </w:pPr>
            <w:r>
              <w:rPr>
                <w:rFonts w:ascii="Calibri" w:hAnsi="Calibri"/>
                <w:sz w:val="20"/>
                <w:szCs w:val="20"/>
              </w:rPr>
              <w:t>Elaboración y Publicación del Plan Anticorrupción y de Atención al Ciudadano</w:t>
            </w:r>
            <w:r w:rsidR="00CF22C3" w:rsidRPr="005B112D">
              <w:rPr>
                <w:rFonts w:ascii="Calibri" w:hAnsi="Calibri"/>
                <w:sz w:val="20"/>
                <w:szCs w:val="20"/>
              </w:rPr>
              <w:t xml:space="preserve"> </w:t>
            </w:r>
            <w:r w:rsidR="00E01CAB">
              <w:rPr>
                <w:rFonts w:ascii="Calibri" w:hAnsi="Calibri"/>
                <w:sz w:val="20"/>
                <w:szCs w:val="20"/>
              </w:rPr>
              <w:t>–</w:t>
            </w:r>
            <w:r>
              <w:rPr>
                <w:rFonts w:ascii="Calibri" w:hAnsi="Calibri"/>
                <w:sz w:val="20"/>
                <w:szCs w:val="20"/>
              </w:rPr>
              <w:t xml:space="preserve"> PACC</w:t>
            </w:r>
          </w:p>
        </w:tc>
        <w:tc>
          <w:tcPr>
            <w:tcW w:w="2237" w:type="dxa"/>
          </w:tcPr>
          <w:p w:rsidR="00CF22C3" w:rsidRDefault="00D07D67" w:rsidP="005460BC">
            <w:pPr>
              <w:pStyle w:val="Prrafodelista"/>
              <w:numPr>
                <w:ilvl w:val="0"/>
                <w:numId w:val="11"/>
              </w:numPr>
              <w:tabs>
                <w:tab w:val="left" w:pos="286"/>
              </w:tabs>
              <w:spacing w:after="0" w:line="240" w:lineRule="auto"/>
              <w:ind w:left="3" w:firstLine="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Elaboración del PAAC.</w:t>
            </w:r>
          </w:p>
          <w:p w:rsidR="009542B2" w:rsidRPr="00914E46" w:rsidRDefault="009542B2" w:rsidP="00D07D67">
            <w:pPr>
              <w:pStyle w:val="Prrafodelista"/>
              <w:numPr>
                <w:ilvl w:val="0"/>
                <w:numId w:val="11"/>
              </w:numPr>
              <w:tabs>
                <w:tab w:val="left" w:pos="286"/>
              </w:tabs>
              <w:spacing w:after="0" w:line="240" w:lineRule="auto"/>
              <w:ind w:left="3" w:firstLine="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Publicación</w:t>
            </w:r>
            <w:r w:rsidR="00D07D67">
              <w:rPr>
                <w:sz w:val="20"/>
                <w:szCs w:val="20"/>
              </w:rPr>
              <w:t xml:space="preserve"> en la página web</w:t>
            </w:r>
            <w:r>
              <w:rPr>
                <w:sz w:val="20"/>
                <w:szCs w:val="20"/>
              </w:rPr>
              <w:t>.</w:t>
            </w:r>
          </w:p>
        </w:tc>
        <w:tc>
          <w:tcPr>
            <w:tcW w:w="2268" w:type="dxa"/>
          </w:tcPr>
          <w:p w:rsidR="009542B2" w:rsidRPr="005B112D" w:rsidRDefault="00D07D67" w:rsidP="00D07D67">
            <w:pPr>
              <w:pStyle w:val="Prrafodelista"/>
              <w:tabs>
                <w:tab w:val="left" w:pos="175"/>
              </w:tabs>
              <w:spacing w:after="0" w:line="240" w:lineRule="auto"/>
              <w:ind w:left="0"/>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Plan Anticorrupción y de Atención al Ciudadano </w:t>
            </w:r>
          </w:p>
          <w:p w:rsidR="00CF22C3" w:rsidRPr="005B112D" w:rsidRDefault="00CF22C3" w:rsidP="00337201">
            <w:pPr>
              <w:spacing w:after="0" w:line="240" w:lineRule="auto"/>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905" w:type="dxa"/>
          </w:tcPr>
          <w:p w:rsidR="00056D80" w:rsidRDefault="00CF22C3" w:rsidP="00D07D67">
            <w:pPr>
              <w:pStyle w:val="Prrafodelista"/>
              <w:tabs>
                <w:tab w:val="left" w:pos="0"/>
                <w:tab w:val="left" w:pos="34"/>
                <w:tab w:val="left" w:pos="175"/>
              </w:tabs>
              <w:spacing w:after="0" w:line="240" w:lineRule="auto"/>
              <w:ind w:left="34"/>
              <w:cnfStyle w:val="000000100000" w:firstRow="0" w:lastRow="0" w:firstColumn="0" w:lastColumn="0" w:oddVBand="0" w:evenVBand="0" w:oddHBand="1" w:evenHBand="0" w:firstRowFirstColumn="0" w:firstRowLastColumn="0" w:lastRowFirstColumn="0" w:lastRowLastColumn="0"/>
              <w:rPr>
                <w:sz w:val="20"/>
                <w:szCs w:val="20"/>
              </w:rPr>
            </w:pPr>
            <w:r w:rsidRPr="005B112D">
              <w:rPr>
                <w:sz w:val="20"/>
                <w:szCs w:val="20"/>
              </w:rPr>
              <w:t xml:space="preserve">Dirección de </w:t>
            </w:r>
            <w:r w:rsidR="00D07D67">
              <w:rPr>
                <w:sz w:val="20"/>
                <w:szCs w:val="20"/>
              </w:rPr>
              <w:t>Planeación</w:t>
            </w:r>
          </w:p>
          <w:p w:rsidR="00056D80" w:rsidRPr="005B112D" w:rsidRDefault="00056D80" w:rsidP="003A35E2">
            <w:pPr>
              <w:pStyle w:val="Prrafodelista"/>
              <w:tabs>
                <w:tab w:val="left" w:pos="0"/>
                <w:tab w:val="left" w:pos="34"/>
                <w:tab w:val="left" w:pos="175"/>
              </w:tabs>
              <w:spacing w:after="0" w:line="240" w:lineRule="auto"/>
              <w:ind w:left="34"/>
              <w:cnfStyle w:val="000000100000" w:firstRow="0" w:lastRow="0" w:firstColumn="0" w:lastColumn="0" w:oddVBand="0" w:evenVBand="0" w:oddHBand="1" w:evenHBand="0" w:firstRowFirstColumn="0" w:firstRowLastColumn="0" w:lastRowFirstColumn="0" w:lastRowLastColumn="0"/>
              <w:rPr>
                <w:sz w:val="20"/>
                <w:szCs w:val="20"/>
              </w:rPr>
            </w:pPr>
          </w:p>
        </w:tc>
      </w:tr>
      <w:tr w:rsidR="00CF22C3" w:rsidRPr="005B112D" w:rsidTr="006915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rsidR="00CF22C3" w:rsidRPr="005B112D" w:rsidRDefault="00CF22C3" w:rsidP="00337201">
            <w:pPr>
              <w:spacing w:after="0" w:line="240" w:lineRule="auto"/>
              <w:jc w:val="both"/>
              <w:rPr>
                <w:sz w:val="20"/>
                <w:szCs w:val="20"/>
              </w:rPr>
            </w:pPr>
            <w:r>
              <w:rPr>
                <w:sz w:val="20"/>
                <w:szCs w:val="20"/>
              </w:rPr>
              <w:t>Datos abiertos</w:t>
            </w:r>
          </w:p>
        </w:tc>
        <w:tc>
          <w:tcPr>
            <w:tcW w:w="2237" w:type="dxa"/>
          </w:tcPr>
          <w:p w:rsidR="00CF22C3" w:rsidRPr="00E50850" w:rsidRDefault="00CF22C3" w:rsidP="001715CF">
            <w:pPr>
              <w:pStyle w:val="Prrafodelista"/>
              <w:tabs>
                <w:tab w:val="left" w:pos="286"/>
              </w:tabs>
              <w:spacing w:after="0" w:line="240" w:lineRule="auto"/>
              <w:ind w:left="3"/>
              <w:jc w:val="both"/>
              <w:cnfStyle w:val="000000010000" w:firstRow="0" w:lastRow="0" w:firstColumn="0" w:lastColumn="0" w:oddVBand="0" w:evenVBand="0" w:oddHBand="0" w:evenHBand="1" w:firstRowFirstColumn="0" w:firstRowLastColumn="0" w:lastRowFirstColumn="0" w:lastRowLastColumn="0"/>
              <w:rPr>
                <w:rFonts w:cs="Arial Narrow"/>
                <w:color w:val="000000"/>
                <w:sz w:val="20"/>
                <w:szCs w:val="20"/>
                <w:lang w:eastAsia="es-ES"/>
              </w:rPr>
            </w:pPr>
            <w:r>
              <w:rPr>
                <w:rFonts w:cs="Arial Narrow"/>
                <w:color w:val="000000"/>
                <w:sz w:val="20"/>
                <w:szCs w:val="20"/>
                <w:lang w:eastAsia="es-ES"/>
              </w:rPr>
              <w:t xml:space="preserve">Fomentar la transparencia </w:t>
            </w:r>
            <w:r w:rsidRPr="006420EF">
              <w:rPr>
                <w:rFonts w:cs="Arial Narrow"/>
                <w:color w:val="000000"/>
                <w:sz w:val="20"/>
                <w:szCs w:val="20"/>
                <w:lang w:eastAsia="es-ES"/>
              </w:rPr>
              <w:t xml:space="preserve">por medio de la información y los datos puestos al alcance del ciudadano y las empresas. </w:t>
            </w:r>
          </w:p>
        </w:tc>
        <w:tc>
          <w:tcPr>
            <w:tcW w:w="2268" w:type="dxa"/>
          </w:tcPr>
          <w:p w:rsidR="00CF22C3" w:rsidRPr="00306D27" w:rsidRDefault="00CF22C3" w:rsidP="00306D27">
            <w:pPr>
              <w:pStyle w:val="Prrafodelista"/>
              <w:tabs>
                <w:tab w:val="left" w:pos="286"/>
              </w:tabs>
              <w:spacing w:after="0" w:line="240" w:lineRule="auto"/>
              <w:ind w:left="3"/>
              <w:jc w:val="both"/>
              <w:cnfStyle w:val="000000010000" w:firstRow="0" w:lastRow="0" w:firstColumn="0" w:lastColumn="0" w:oddVBand="0" w:evenVBand="0" w:oddHBand="0" w:evenHBand="1" w:firstRowFirstColumn="0" w:firstRowLastColumn="0" w:lastRowFirstColumn="0" w:lastRowLastColumn="0"/>
              <w:rPr>
                <w:rFonts w:cs="Arial Narrow"/>
                <w:color w:val="000000"/>
                <w:sz w:val="20"/>
                <w:szCs w:val="20"/>
                <w:lang w:eastAsia="es-ES"/>
              </w:rPr>
            </w:pPr>
            <w:r>
              <w:rPr>
                <w:rFonts w:cs="Arial Narrow"/>
                <w:color w:val="000000"/>
                <w:sz w:val="20"/>
                <w:szCs w:val="20"/>
                <w:lang w:eastAsia="es-ES"/>
              </w:rPr>
              <w:t xml:space="preserve">Disponibilidad de </w:t>
            </w:r>
            <w:r w:rsidRPr="00E50850">
              <w:rPr>
                <w:rFonts w:cs="Arial Narrow"/>
                <w:color w:val="000000"/>
                <w:sz w:val="20"/>
                <w:szCs w:val="20"/>
                <w:lang w:eastAsia="es-ES"/>
              </w:rPr>
              <w:t>datos primarios, sin procesar, en formatos estándar, estructurados</w:t>
            </w:r>
            <w:r>
              <w:rPr>
                <w:rFonts w:cs="Arial Narrow"/>
                <w:color w:val="000000"/>
                <w:sz w:val="20"/>
                <w:szCs w:val="20"/>
                <w:lang w:eastAsia="es-ES"/>
              </w:rPr>
              <w:t xml:space="preserve"> </w:t>
            </w:r>
            <w:r w:rsidRPr="00306D27">
              <w:rPr>
                <w:rFonts w:cs="Arial Narrow"/>
                <w:color w:val="000000"/>
                <w:sz w:val="20"/>
                <w:szCs w:val="20"/>
                <w:lang w:eastAsia="es-ES"/>
              </w:rPr>
              <w:t>e interoperables que faciliten su acceso a la ciudadanía y entidades y permitan su reutilización.</w:t>
            </w:r>
          </w:p>
        </w:tc>
        <w:tc>
          <w:tcPr>
            <w:tcW w:w="1905" w:type="dxa"/>
          </w:tcPr>
          <w:p w:rsidR="00CF22C3" w:rsidRPr="005B112D" w:rsidRDefault="00CF22C3" w:rsidP="00337201">
            <w:pPr>
              <w:pStyle w:val="Prrafodelista"/>
              <w:tabs>
                <w:tab w:val="left" w:pos="0"/>
                <w:tab w:val="left" w:pos="34"/>
              </w:tabs>
              <w:spacing w:after="0" w:line="240" w:lineRule="auto"/>
              <w:ind w:left="34"/>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Todas las dependencias</w:t>
            </w:r>
          </w:p>
        </w:tc>
      </w:tr>
    </w:tbl>
    <w:p w:rsidR="00056D80" w:rsidRDefault="00056D80" w:rsidP="00056D80">
      <w:pPr>
        <w:pStyle w:val="Ttulo2"/>
        <w:ind w:left="720"/>
        <w:jc w:val="left"/>
        <w:rPr>
          <w:color w:val="1F497D" w:themeColor="text2"/>
        </w:rPr>
      </w:pPr>
    </w:p>
    <w:p w:rsidR="005460BC" w:rsidRPr="008C5A2F" w:rsidRDefault="005460BC" w:rsidP="0049399E">
      <w:pPr>
        <w:pStyle w:val="Ttulo2"/>
        <w:numPr>
          <w:ilvl w:val="0"/>
          <w:numId w:val="24"/>
        </w:numPr>
        <w:jc w:val="left"/>
        <w:rPr>
          <w:color w:val="1F497D" w:themeColor="text2"/>
          <w:sz w:val="24"/>
        </w:rPr>
      </w:pPr>
      <w:bookmarkStart w:id="5" w:name="_Toc485047683"/>
      <w:r w:rsidRPr="008C5A2F">
        <w:rPr>
          <w:color w:val="1F497D" w:themeColor="text2"/>
          <w:sz w:val="24"/>
        </w:rPr>
        <w:t xml:space="preserve">Acciones </w:t>
      </w:r>
      <w:r w:rsidR="00D35A59">
        <w:rPr>
          <w:color w:val="1F497D" w:themeColor="text2"/>
          <w:sz w:val="24"/>
        </w:rPr>
        <w:t>de</w:t>
      </w:r>
      <w:r w:rsidRPr="008C5A2F">
        <w:rPr>
          <w:color w:val="1F497D" w:themeColor="text2"/>
          <w:sz w:val="24"/>
        </w:rPr>
        <w:t xml:space="preserve"> diálogo</w:t>
      </w:r>
      <w:bookmarkEnd w:id="5"/>
    </w:p>
    <w:p w:rsidR="005460BC" w:rsidRDefault="005460BC" w:rsidP="005460BC">
      <w:pPr>
        <w:autoSpaceDE w:val="0"/>
        <w:autoSpaceDN w:val="0"/>
        <w:adjustRightInd w:val="0"/>
        <w:spacing w:after="0" w:line="360" w:lineRule="auto"/>
        <w:rPr>
          <w:rFonts w:ascii="Arial Narrow" w:hAnsi="Arial Narrow" w:cs="Arial Narrow"/>
          <w:color w:val="000000"/>
          <w:sz w:val="24"/>
          <w:szCs w:val="24"/>
          <w:lang w:eastAsia="es-ES"/>
        </w:rPr>
      </w:pPr>
    </w:p>
    <w:p w:rsidR="005460BC" w:rsidRDefault="00D35A59" w:rsidP="005460BC">
      <w:pPr>
        <w:spacing w:after="0" w:line="360" w:lineRule="auto"/>
        <w:jc w:val="both"/>
      </w:pPr>
      <w:r>
        <w:t>Las acciones</w:t>
      </w:r>
      <w:r w:rsidR="005460BC" w:rsidRPr="00013677">
        <w:t xml:space="preserve"> de diálogo se refiere</w:t>
      </w:r>
      <w:r>
        <w:t>n</w:t>
      </w:r>
      <w:r w:rsidR="005460BC" w:rsidRPr="00013677">
        <w:t xml:space="preserve"> a aquellas prácticas en que la</w:t>
      </w:r>
      <w:r>
        <w:t xml:space="preserve"> entidad</w:t>
      </w:r>
      <w:r w:rsidR="005460BC" w:rsidRPr="00013677">
        <w:t>, desp</w:t>
      </w:r>
      <w:r>
        <w:t>ués de entregar información, da</w:t>
      </w:r>
      <w:r w:rsidR="005460BC" w:rsidRPr="00013677">
        <w:t xml:space="preserve"> explicaciones y justificaciones o responden las inquietudes de los ciudadanos frente a sus acciones y decisiones en espacios (bien sea presenciales  generales, </w:t>
      </w:r>
      <w:r w:rsidR="005460BC" w:rsidRPr="00013677">
        <w:lastRenderedPageBreak/>
        <w:t>segmentados o focalizados– o virtuales por medio de nuevas tecnologías) donde se mantiene un contacto directo.</w:t>
      </w:r>
    </w:p>
    <w:p w:rsidR="005460BC" w:rsidRPr="008B02CB" w:rsidRDefault="005460BC" w:rsidP="005460BC">
      <w:pPr>
        <w:spacing w:after="0" w:line="360" w:lineRule="auto"/>
        <w:jc w:val="both"/>
      </w:pPr>
    </w:p>
    <w:tbl>
      <w:tblPr>
        <w:tblStyle w:val="Cuadrculaclara-nfasis5"/>
        <w:tblW w:w="0" w:type="auto"/>
        <w:tblLook w:val="04A0" w:firstRow="1" w:lastRow="0" w:firstColumn="1" w:lastColumn="0" w:noHBand="0" w:noVBand="1"/>
      </w:tblPr>
      <w:tblGrid>
        <w:gridCol w:w="2124"/>
        <w:gridCol w:w="2237"/>
        <w:gridCol w:w="2268"/>
        <w:gridCol w:w="1905"/>
      </w:tblGrid>
      <w:tr w:rsidR="005460BC" w:rsidRPr="00AF5C39" w:rsidTr="006915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rsidR="005460BC" w:rsidRPr="00AF5C39" w:rsidRDefault="005460BC" w:rsidP="00337201">
            <w:pPr>
              <w:spacing w:after="0" w:line="240" w:lineRule="auto"/>
              <w:jc w:val="center"/>
              <w:rPr>
                <w:sz w:val="18"/>
                <w:szCs w:val="18"/>
              </w:rPr>
            </w:pPr>
            <w:r w:rsidRPr="00AF5C39">
              <w:rPr>
                <w:sz w:val="18"/>
                <w:szCs w:val="18"/>
              </w:rPr>
              <w:t>Acciones</w:t>
            </w:r>
          </w:p>
        </w:tc>
        <w:tc>
          <w:tcPr>
            <w:tcW w:w="2237" w:type="dxa"/>
          </w:tcPr>
          <w:p w:rsidR="005460BC" w:rsidRPr="00AF5C39" w:rsidRDefault="005460BC" w:rsidP="00337201">
            <w:pPr>
              <w:spacing w:after="0" w:line="240"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AF5C39">
              <w:rPr>
                <w:sz w:val="18"/>
                <w:szCs w:val="18"/>
              </w:rPr>
              <w:t>Descripción</w:t>
            </w:r>
          </w:p>
        </w:tc>
        <w:tc>
          <w:tcPr>
            <w:tcW w:w="2268" w:type="dxa"/>
          </w:tcPr>
          <w:p w:rsidR="005460BC" w:rsidRPr="00AF5C39" w:rsidRDefault="005460BC" w:rsidP="00CF22C3">
            <w:pPr>
              <w:spacing w:after="0" w:line="240"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AF5C39">
              <w:rPr>
                <w:sz w:val="18"/>
                <w:szCs w:val="18"/>
              </w:rPr>
              <w:t>Producto a entregar</w:t>
            </w:r>
          </w:p>
        </w:tc>
        <w:tc>
          <w:tcPr>
            <w:tcW w:w="1905" w:type="dxa"/>
          </w:tcPr>
          <w:p w:rsidR="005460BC" w:rsidRPr="00AF5C39" w:rsidRDefault="005460BC" w:rsidP="00337201">
            <w:pPr>
              <w:spacing w:after="0" w:line="240"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AF5C39">
              <w:rPr>
                <w:sz w:val="18"/>
                <w:szCs w:val="18"/>
              </w:rPr>
              <w:t>Responsable</w:t>
            </w:r>
          </w:p>
        </w:tc>
      </w:tr>
      <w:tr w:rsidR="005460BC" w:rsidRPr="00AF5C39" w:rsidTr="00691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rsidR="005460BC" w:rsidRPr="00AF5C39" w:rsidRDefault="005460BC" w:rsidP="004B2A3D">
            <w:pPr>
              <w:spacing w:after="0" w:line="240" w:lineRule="auto"/>
              <w:jc w:val="both"/>
              <w:rPr>
                <w:sz w:val="18"/>
                <w:szCs w:val="18"/>
              </w:rPr>
            </w:pPr>
            <w:r w:rsidRPr="00AF5C39">
              <w:rPr>
                <w:sz w:val="18"/>
                <w:szCs w:val="18"/>
              </w:rPr>
              <w:t xml:space="preserve">Audiencia Pública </w:t>
            </w:r>
            <w:r w:rsidR="00B81417" w:rsidRPr="00AF5C39">
              <w:rPr>
                <w:sz w:val="18"/>
                <w:szCs w:val="18"/>
              </w:rPr>
              <w:t>de Rendición de Cuentas</w:t>
            </w:r>
          </w:p>
        </w:tc>
        <w:tc>
          <w:tcPr>
            <w:tcW w:w="2237" w:type="dxa"/>
          </w:tcPr>
          <w:p w:rsidR="005460BC" w:rsidRPr="00AF5C39" w:rsidRDefault="005460BC" w:rsidP="004B2A3D">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AF5C39">
              <w:rPr>
                <w:sz w:val="18"/>
                <w:szCs w:val="18"/>
              </w:rPr>
              <w:t xml:space="preserve">Evento público entre ciudadanos, organizaciones y servidores públicos en donde se evalúa la gestión de la entidad </w:t>
            </w:r>
          </w:p>
        </w:tc>
        <w:tc>
          <w:tcPr>
            <w:tcW w:w="2268" w:type="dxa"/>
          </w:tcPr>
          <w:p w:rsidR="005460BC" w:rsidRPr="00AF5C39" w:rsidRDefault="005460BC" w:rsidP="00CF22C3">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AF5C39">
              <w:rPr>
                <w:sz w:val="18"/>
                <w:szCs w:val="18"/>
              </w:rPr>
              <w:t>Audiencia Pública de Rendición de Cuentas</w:t>
            </w:r>
            <w:r w:rsidR="005B4CF8" w:rsidRPr="00AF5C39">
              <w:rPr>
                <w:sz w:val="18"/>
                <w:szCs w:val="18"/>
              </w:rPr>
              <w:t>.</w:t>
            </w:r>
          </w:p>
          <w:p w:rsidR="005B4CF8" w:rsidRPr="00AF5C39" w:rsidRDefault="005B4CF8" w:rsidP="00CF22C3">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p>
          <w:p w:rsidR="005B4CF8" w:rsidRPr="00AF5C39" w:rsidRDefault="005B4CF8" w:rsidP="00CF22C3">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p>
        </w:tc>
        <w:tc>
          <w:tcPr>
            <w:tcW w:w="1905" w:type="dxa"/>
          </w:tcPr>
          <w:p w:rsidR="005460BC" w:rsidRPr="00AF5C39" w:rsidRDefault="00306D27" w:rsidP="00337201">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AF5C39">
              <w:rPr>
                <w:sz w:val="18"/>
                <w:szCs w:val="18"/>
              </w:rPr>
              <w:t>Todas las dependencias</w:t>
            </w:r>
          </w:p>
        </w:tc>
      </w:tr>
      <w:tr w:rsidR="005460BC" w:rsidRPr="00AF5C39" w:rsidTr="00691536">
        <w:trPr>
          <w:cnfStyle w:val="000000010000" w:firstRow="0" w:lastRow="0" w:firstColumn="0" w:lastColumn="0" w:oddVBand="0" w:evenVBand="0" w:oddHBand="0" w:evenHBand="1"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2124" w:type="dxa"/>
          </w:tcPr>
          <w:p w:rsidR="005460BC" w:rsidRPr="00AF5C39" w:rsidRDefault="005460BC" w:rsidP="00D35A59">
            <w:pPr>
              <w:spacing w:after="0" w:line="240" w:lineRule="auto"/>
              <w:jc w:val="both"/>
              <w:rPr>
                <w:sz w:val="18"/>
                <w:szCs w:val="18"/>
              </w:rPr>
            </w:pPr>
            <w:r w:rsidRPr="00AF5C39">
              <w:rPr>
                <w:rFonts w:ascii="Calibri" w:hAnsi="Calibri" w:cs="Times New Roman"/>
                <w:sz w:val="18"/>
                <w:szCs w:val="18"/>
              </w:rPr>
              <w:t>Ferias de gestión</w:t>
            </w:r>
            <w:r w:rsidR="00306D27" w:rsidRPr="00AF5C39">
              <w:rPr>
                <w:rFonts w:ascii="Calibri" w:hAnsi="Calibri" w:cs="Times New Roman"/>
                <w:sz w:val="18"/>
                <w:szCs w:val="18"/>
              </w:rPr>
              <w:t xml:space="preserve">, </w:t>
            </w:r>
            <w:r w:rsidRPr="00AF5C39">
              <w:rPr>
                <w:rFonts w:ascii="Calibri" w:hAnsi="Calibri" w:cs="Times New Roman"/>
                <w:sz w:val="18"/>
                <w:szCs w:val="18"/>
              </w:rPr>
              <w:t xml:space="preserve"> mesas sectoriales</w:t>
            </w:r>
          </w:p>
        </w:tc>
        <w:tc>
          <w:tcPr>
            <w:tcW w:w="2237" w:type="dxa"/>
          </w:tcPr>
          <w:p w:rsidR="005460BC" w:rsidRPr="00AF5C39" w:rsidRDefault="005460BC" w:rsidP="00337201">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Narrow" w:hAnsi="Arial Narrow" w:cs="Arial Narrow"/>
                <w:color w:val="000000"/>
                <w:sz w:val="18"/>
                <w:szCs w:val="18"/>
                <w:lang w:eastAsia="es-ES"/>
              </w:rPr>
            </w:pPr>
            <w:r w:rsidRPr="00AF5C39">
              <w:rPr>
                <w:sz w:val="18"/>
                <w:szCs w:val="18"/>
              </w:rPr>
              <w:t>El SENA realiza permanentemente ferias, y Mesas Sectoriales y regionales concebidas como un espacio de concertación con el sector productivo, gubernamental y académico.</w:t>
            </w:r>
          </w:p>
        </w:tc>
        <w:tc>
          <w:tcPr>
            <w:tcW w:w="2268" w:type="dxa"/>
          </w:tcPr>
          <w:p w:rsidR="005460BC" w:rsidRPr="00AF5C39" w:rsidRDefault="005460BC" w:rsidP="00CF22C3">
            <w:pPr>
              <w:spacing w:after="0" w:line="240" w:lineRule="auto"/>
              <w:jc w:val="both"/>
              <w:cnfStyle w:val="000000010000" w:firstRow="0" w:lastRow="0" w:firstColumn="0" w:lastColumn="0" w:oddVBand="0" w:evenVBand="0" w:oddHBand="0" w:evenHBand="1" w:firstRowFirstColumn="0" w:firstRowLastColumn="0" w:lastRowFirstColumn="0" w:lastRowLastColumn="0"/>
              <w:rPr>
                <w:sz w:val="18"/>
                <w:szCs w:val="18"/>
              </w:rPr>
            </w:pPr>
            <w:r w:rsidRPr="00AF5C39">
              <w:rPr>
                <w:sz w:val="18"/>
                <w:szCs w:val="18"/>
              </w:rPr>
              <w:t>Matriz de seguimiento con detalle de los eventos</w:t>
            </w:r>
            <w:r w:rsidR="00306D27" w:rsidRPr="00AF5C39">
              <w:rPr>
                <w:sz w:val="18"/>
                <w:szCs w:val="18"/>
              </w:rPr>
              <w:t xml:space="preserve"> y retroalimentación de la gestión con la ciudadanía</w:t>
            </w:r>
          </w:p>
        </w:tc>
        <w:tc>
          <w:tcPr>
            <w:tcW w:w="1905" w:type="dxa"/>
          </w:tcPr>
          <w:p w:rsidR="005460BC" w:rsidRPr="00AF5C39" w:rsidRDefault="005460BC" w:rsidP="00337201">
            <w:pPr>
              <w:spacing w:after="0" w:line="240" w:lineRule="auto"/>
              <w:cnfStyle w:val="000000010000" w:firstRow="0" w:lastRow="0" w:firstColumn="0" w:lastColumn="0" w:oddVBand="0" w:evenVBand="0" w:oddHBand="0" w:evenHBand="1" w:firstRowFirstColumn="0" w:firstRowLastColumn="0" w:lastRowFirstColumn="0" w:lastRowLastColumn="0"/>
              <w:rPr>
                <w:sz w:val="18"/>
                <w:szCs w:val="18"/>
              </w:rPr>
            </w:pPr>
            <w:r w:rsidRPr="00AF5C39">
              <w:rPr>
                <w:sz w:val="18"/>
                <w:szCs w:val="18"/>
              </w:rPr>
              <w:t xml:space="preserve">Dependencia o Regional encargada de la mesa sectorial o feria de gestión. </w:t>
            </w:r>
          </w:p>
          <w:p w:rsidR="005460BC" w:rsidRPr="00AF5C39" w:rsidRDefault="005460BC" w:rsidP="00337201">
            <w:pPr>
              <w:spacing w:after="0" w:line="240" w:lineRule="auto"/>
              <w:cnfStyle w:val="000000010000" w:firstRow="0" w:lastRow="0" w:firstColumn="0" w:lastColumn="0" w:oddVBand="0" w:evenVBand="0" w:oddHBand="0" w:evenHBand="1" w:firstRowFirstColumn="0" w:firstRowLastColumn="0" w:lastRowFirstColumn="0" w:lastRowLastColumn="0"/>
              <w:rPr>
                <w:sz w:val="18"/>
                <w:szCs w:val="18"/>
              </w:rPr>
            </w:pPr>
          </w:p>
        </w:tc>
      </w:tr>
      <w:tr w:rsidR="005460BC" w:rsidRPr="00AF5C39" w:rsidTr="00691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rsidR="005460BC" w:rsidRPr="00AF5C39" w:rsidRDefault="005712BB" w:rsidP="00337201">
            <w:pPr>
              <w:spacing w:after="0" w:line="240" w:lineRule="auto"/>
              <w:jc w:val="both"/>
              <w:rPr>
                <w:rFonts w:ascii="Calibri" w:hAnsi="Calibri" w:cs="Times New Roman"/>
                <w:sz w:val="18"/>
                <w:szCs w:val="18"/>
              </w:rPr>
            </w:pPr>
            <w:r w:rsidRPr="00AF5C39">
              <w:rPr>
                <w:rFonts w:ascii="Calibri" w:hAnsi="Calibri" w:cs="Times New Roman"/>
                <w:sz w:val="18"/>
                <w:szCs w:val="18"/>
              </w:rPr>
              <w:t>SENA-ON LINE y</w:t>
            </w:r>
            <w:r w:rsidR="005460BC" w:rsidRPr="00AF5C39">
              <w:rPr>
                <w:rFonts w:ascii="Calibri" w:hAnsi="Calibri" w:cs="Times New Roman"/>
                <w:sz w:val="18"/>
                <w:szCs w:val="18"/>
              </w:rPr>
              <w:t xml:space="preserve"> SENA COMUNICA </w:t>
            </w:r>
          </w:p>
          <w:p w:rsidR="005460BC" w:rsidRPr="00AF5C39" w:rsidRDefault="005460BC" w:rsidP="00337201">
            <w:pPr>
              <w:spacing w:after="0" w:line="240" w:lineRule="auto"/>
              <w:jc w:val="both"/>
              <w:rPr>
                <w:sz w:val="18"/>
                <w:szCs w:val="18"/>
              </w:rPr>
            </w:pPr>
          </w:p>
        </w:tc>
        <w:tc>
          <w:tcPr>
            <w:tcW w:w="2237" w:type="dxa"/>
          </w:tcPr>
          <w:p w:rsidR="00CD35C6" w:rsidRPr="00AF5C39" w:rsidRDefault="005460BC" w:rsidP="00337201">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AF5C39">
              <w:rPr>
                <w:sz w:val="18"/>
                <w:szCs w:val="18"/>
              </w:rPr>
              <w:t xml:space="preserve">Compromiso del SENA, para generar un canal de comunicación directo con la ciudadanía a través del programa radial </w:t>
            </w:r>
            <w:r w:rsidR="004B2A3D" w:rsidRPr="00AF5C39">
              <w:rPr>
                <w:sz w:val="18"/>
                <w:szCs w:val="18"/>
              </w:rPr>
              <w:t xml:space="preserve">y de televisión </w:t>
            </w:r>
            <w:r w:rsidRPr="00AF5C39">
              <w:rPr>
                <w:sz w:val="18"/>
                <w:szCs w:val="18"/>
              </w:rPr>
              <w:t>SENA COMUNICA</w:t>
            </w:r>
            <w:r w:rsidR="00CD35C6" w:rsidRPr="00AF5C39">
              <w:rPr>
                <w:sz w:val="18"/>
                <w:szCs w:val="18"/>
              </w:rPr>
              <w:t>.</w:t>
            </w:r>
          </w:p>
          <w:p w:rsidR="005460BC" w:rsidRPr="00AF5C39" w:rsidRDefault="00CD35C6" w:rsidP="00337201">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AF5C39">
              <w:rPr>
                <w:sz w:val="18"/>
                <w:szCs w:val="18"/>
              </w:rPr>
              <w:t>Realizar un programa de Televisión con algunos beneficiarios que reciben servicios del SENA  en los municipios que hacen  parte de los Planes de Desarrollo con Enfoque Territorial y/o de reincorporados que reciben servicios del SENA en los Espacios Territoriales de Capacitación y Reincorporación</w:t>
            </w:r>
            <w:r w:rsidR="004B2A3D" w:rsidRPr="00AF5C39">
              <w:rPr>
                <w:sz w:val="18"/>
                <w:szCs w:val="18"/>
              </w:rPr>
              <w:t xml:space="preserve"> </w:t>
            </w:r>
            <w:r w:rsidR="005460BC" w:rsidRPr="00AF5C39">
              <w:rPr>
                <w:sz w:val="18"/>
                <w:szCs w:val="18"/>
              </w:rPr>
              <w:t xml:space="preserve"> </w:t>
            </w:r>
          </w:p>
        </w:tc>
        <w:tc>
          <w:tcPr>
            <w:tcW w:w="2268" w:type="dxa"/>
          </w:tcPr>
          <w:p w:rsidR="005460BC" w:rsidRPr="00AF5C39" w:rsidRDefault="00CF22C3" w:rsidP="005712BB">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AF5C39">
              <w:rPr>
                <w:sz w:val="18"/>
                <w:szCs w:val="18"/>
              </w:rPr>
              <w:t xml:space="preserve">Emisiones programa </w:t>
            </w:r>
            <w:r w:rsidR="005712BB" w:rsidRPr="00AF5C39">
              <w:rPr>
                <w:sz w:val="18"/>
                <w:szCs w:val="18"/>
              </w:rPr>
              <w:t xml:space="preserve">SENA </w:t>
            </w:r>
            <w:r w:rsidRPr="00AF5C39">
              <w:rPr>
                <w:sz w:val="18"/>
                <w:szCs w:val="18"/>
              </w:rPr>
              <w:t xml:space="preserve"> y de Televisión</w:t>
            </w:r>
          </w:p>
        </w:tc>
        <w:tc>
          <w:tcPr>
            <w:tcW w:w="1905" w:type="dxa"/>
          </w:tcPr>
          <w:p w:rsidR="005460BC" w:rsidRPr="00AF5C39" w:rsidRDefault="005460BC" w:rsidP="00337201">
            <w:pPr>
              <w:spacing w:after="0"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AF5C39">
              <w:rPr>
                <w:sz w:val="18"/>
                <w:szCs w:val="18"/>
              </w:rPr>
              <w:t xml:space="preserve"> Oficina de comunicaciones</w:t>
            </w:r>
          </w:p>
        </w:tc>
      </w:tr>
      <w:tr w:rsidR="00583666" w:rsidRPr="00AF5C39" w:rsidTr="006915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rsidR="00583666" w:rsidRPr="00AF5C39" w:rsidRDefault="00583666" w:rsidP="00337201">
            <w:pPr>
              <w:spacing w:after="0" w:line="240" w:lineRule="auto"/>
              <w:jc w:val="both"/>
              <w:rPr>
                <w:sz w:val="18"/>
                <w:szCs w:val="18"/>
              </w:rPr>
            </w:pPr>
            <w:r w:rsidRPr="00AF5C39">
              <w:rPr>
                <w:sz w:val="18"/>
                <w:szCs w:val="18"/>
              </w:rPr>
              <w:t>Implementación de la participación ciudadana a través de medios tecnológicos</w:t>
            </w:r>
          </w:p>
        </w:tc>
        <w:tc>
          <w:tcPr>
            <w:tcW w:w="2237" w:type="dxa"/>
          </w:tcPr>
          <w:p w:rsidR="00583666" w:rsidRPr="00AF5C39" w:rsidRDefault="00583666" w:rsidP="005712BB">
            <w:pPr>
              <w:spacing w:after="0" w:line="240" w:lineRule="auto"/>
              <w:jc w:val="both"/>
              <w:cnfStyle w:val="000000010000" w:firstRow="0" w:lastRow="0" w:firstColumn="0" w:lastColumn="0" w:oddVBand="0" w:evenVBand="0" w:oddHBand="0" w:evenHBand="1" w:firstRowFirstColumn="0" w:firstRowLastColumn="0" w:lastRowFirstColumn="0" w:lastRowLastColumn="0"/>
              <w:rPr>
                <w:sz w:val="18"/>
                <w:szCs w:val="18"/>
              </w:rPr>
            </w:pPr>
            <w:r w:rsidRPr="00AF5C39">
              <w:rPr>
                <w:sz w:val="18"/>
                <w:szCs w:val="18"/>
              </w:rPr>
              <w:t xml:space="preserve">Realización de chat, foros virtuales, </w:t>
            </w:r>
            <w:r w:rsidR="005712BB" w:rsidRPr="00AF5C39">
              <w:rPr>
                <w:sz w:val="18"/>
                <w:szCs w:val="18"/>
              </w:rPr>
              <w:t>FACELIVE</w:t>
            </w:r>
            <w:r w:rsidRPr="00AF5C39">
              <w:rPr>
                <w:sz w:val="18"/>
                <w:szCs w:val="18"/>
              </w:rPr>
              <w:t>.</w:t>
            </w:r>
          </w:p>
        </w:tc>
        <w:tc>
          <w:tcPr>
            <w:tcW w:w="2268" w:type="dxa"/>
          </w:tcPr>
          <w:p w:rsidR="00583666" w:rsidRPr="00AF5C39" w:rsidRDefault="00583666" w:rsidP="00CF22C3">
            <w:pPr>
              <w:spacing w:after="0" w:line="240" w:lineRule="auto"/>
              <w:jc w:val="both"/>
              <w:cnfStyle w:val="000000010000" w:firstRow="0" w:lastRow="0" w:firstColumn="0" w:lastColumn="0" w:oddVBand="0" w:evenVBand="0" w:oddHBand="0" w:evenHBand="1" w:firstRowFirstColumn="0" w:firstRowLastColumn="0" w:lastRowFirstColumn="0" w:lastRowLastColumn="0"/>
              <w:rPr>
                <w:sz w:val="18"/>
                <w:szCs w:val="18"/>
              </w:rPr>
            </w:pPr>
            <w:r w:rsidRPr="00AF5C39">
              <w:rPr>
                <w:sz w:val="18"/>
                <w:szCs w:val="18"/>
              </w:rPr>
              <w:t>Matriz de seguimiento con detalle de los eventos realizados</w:t>
            </w:r>
          </w:p>
        </w:tc>
        <w:tc>
          <w:tcPr>
            <w:tcW w:w="1905" w:type="dxa"/>
          </w:tcPr>
          <w:p w:rsidR="00583666" w:rsidRPr="00AF5C39" w:rsidRDefault="00583666" w:rsidP="00337201">
            <w:pPr>
              <w:pStyle w:val="Prrafodelista"/>
              <w:tabs>
                <w:tab w:val="left" w:pos="0"/>
                <w:tab w:val="left" w:pos="34"/>
              </w:tabs>
              <w:spacing w:after="0" w:line="240" w:lineRule="auto"/>
              <w:ind w:left="34"/>
              <w:cnfStyle w:val="000000010000" w:firstRow="0" w:lastRow="0" w:firstColumn="0" w:lastColumn="0" w:oddVBand="0" w:evenVBand="0" w:oddHBand="0" w:evenHBand="1" w:firstRowFirstColumn="0" w:firstRowLastColumn="0" w:lastRowFirstColumn="0" w:lastRowLastColumn="0"/>
              <w:rPr>
                <w:sz w:val="18"/>
                <w:szCs w:val="18"/>
              </w:rPr>
            </w:pPr>
            <w:r w:rsidRPr="00AF5C39">
              <w:rPr>
                <w:sz w:val="18"/>
                <w:szCs w:val="18"/>
              </w:rPr>
              <w:t xml:space="preserve">Oficina de comunicaciones. </w:t>
            </w:r>
          </w:p>
          <w:p w:rsidR="00583666" w:rsidRPr="00AF5C39" w:rsidRDefault="00583666" w:rsidP="00337201">
            <w:pPr>
              <w:pStyle w:val="Prrafodelista"/>
              <w:tabs>
                <w:tab w:val="left" w:pos="0"/>
                <w:tab w:val="left" w:pos="34"/>
              </w:tabs>
              <w:spacing w:after="0" w:line="240" w:lineRule="auto"/>
              <w:ind w:left="34"/>
              <w:cnfStyle w:val="000000010000" w:firstRow="0" w:lastRow="0" w:firstColumn="0" w:lastColumn="0" w:oddVBand="0" w:evenVBand="0" w:oddHBand="0" w:evenHBand="1" w:firstRowFirstColumn="0" w:firstRowLastColumn="0" w:lastRowFirstColumn="0" w:lastRowLastColumn="0"/>
              <w:rPr>
                <w:sz w:val="18"/>
                <w:szCs w:val="18"/>
              </w:rPr>
            </w:pPr>
            <w:r w:rsidRPr="00AF5C39">
              <w:rPr>
                <w:sz w:val="18"/>
                <w:szCs w:val="18"/>
              </w:rPr>
              <w:t>Dependencia o Regional encargada del foro, chat o evento realizado</w:t>
            </w:r>
          </w:p>
        </w:tc>
      </w:tr>
      <w:tr w:rsidR="00CD35C6" w:rsidRPr="00AF5C39" w:rsidTr="00691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rsidR="00CD35C6" w:rsidRPr="00AF5C39" w:rsidRDefault="00CD35C6" w:rsidP="00337201">
            <w:pPr>
              <w:spacing w:after="0" w:line="240" w:lineRule="auto"/>
              <w:jc w:val="both"/>
              <w:rPr>
                <w:sz w:val="18"/>
                <w:szCs w:val="18"/>
              </w:rPr>
            </w:pPr>
            <w:r w:rsidRPr="00AF5C39">
              <w:rPr>
                <w:sz w:val="18"/>
                <w:szCs w:val="18"/>
              </w:rPr>
              <w:t>SENA al Parque</w:t>
            </w:r>
          </w:p>
        </w:tc>
        <w:tc>
          <w:tcPr>
            <w:tcW w:w="2237" w:type="dxa"/>
          </w:tcPr>
          <w:p w:rsidR="00CD35C6" w:rsidRPr="00AF5C39" w:rsidRDefault="00CD35C6" w:rsidP="005712BB">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AF5C39">
              <w:rPr>
                <w:sz w:val="18"/>
                <w:szCs w:val="18"/>
              </w:rPr>
              <w:t>Espacio diseñado en un sitio al aire libre donde el SENA pueda compartir con la comunidad, de una manera diferente, la oferta la rendición de cuentas</w:t>
            </w:r>
          </w:p>
        </w:tc>
        <w:tc>
          <w:tcPr>
            <w:tcW w:w="2268" w:type="dxa"/>
          </w:tcPr>
          <w:p w:rsidR="00CD35C6" w:rsidRPr="00AF5C39" w:rsidRDefault="00CD35C6" w:rsidP="00CF22C3">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AF5C39">
              <w:rPr>
                <w:sz w:val="18"/>
                <w:szCs w:val="18"/>
              </w:rPr>
              <w:t>Reporte de actividades realizadas por las Direcciones Regionales</w:t>
            </w:r>
          </w:p>
        </w:tc>
        <w:tc>
          <w:tcPr>
            <w:tcW w:w="1905" w:type="dxa"/>
          </w:tcPr>
          <w:p w:rsidR="00CD35C6" w:rsidRPr="00AF5C39" w:rsidRDefault="00CD35C6" w:rsidP="00337201">
            <w:pPr>
              <w:pStyle w:val="Prrafodelista"/>
              <w:tabs>
                <w:tab w:val="left" w:pos="0"/>
                <w:tab w:val="left" w:pos="34"/>
              </w:tabs>
              <w:spacing w:after="0" w:line="240" w:lineRule="auto"/>
              <w:ind w:left="34"/>
              <w:cnfStyle w:val="000000100000" w:firstRow="0" w:lastRow="0" w:firstColumn="0" w:lastColumn="0" w:oddVBand="0" w:evenVBand="0" w:oddHBand="1" w:evenHBand="0" w:firstRowFirstColumn="0" w:firstRowLastColumn="0" w:lastRowFirstColumn="0" w:lastRowLastColumn="0"/>
              <w:rPr>
                <w:sz w:val="18"/>
                <w:szCs w:val="18"/>
              </w:rPr>
            </w:pPr>
            <w:r w:rsidRPr="00AF5C39">
              <w:rPr>
                <w:sz w:val="18"/>
                <w:szCs w:val="18"/>
              </w:rPr>
              <w:t>Direcciones Regionales</w:t>
            </w:r>
          </w:p>
        </w:tc>
      </w:tr>
    </w:tbl>
    <w:p w:rsidR="005460BC" w:rsidRDefault="005460BC" w:rsidP="005460BC">
      <w:pPr>
        <w:autoSpaceDE w:val="0"/>
        <w:autoSpaceDN w:val="0"/>
        <w:adjustRightInd w:val="0"/>
        <w:spacing w:after="0" w:line="360" w:lineRule="auto"/>
        <w:jc w:val="both"/>
        <w:rPr>
          <w:rFonts w:ascii="Arial Narrow" w:hAnsi="Arial Narrow" w:cs="Arial Narrow"/>
          <w:color w:val="000000"/>
          <w:lang w:eastAsia="es-ES"/>
        </w:rPr>
      </w:pPr>
    </w:p>
    <w:p w:rsidR="005460BC" w:rsidRPr="008C5A2F" w:rsidRDefault="005460BC" w:rsidP="0049399E">
      <w:pPr>
        <w:pStyle w:val="Ttulo2"/>
        <w:numPr>
          <w:ilvl w:val="0"/>
          <w:numId w:val="24"/>
        </w:numPr>
        <w:jc w:val="left"/>
        <w:rPr>
          <w:b/>
          <w:color w:val="1F497D" w:themeColor="text2"/>
          <w:sz w:val="24"/>
          <w:lang w:eastAsia="es-ES"/>
        </w:rPr>
      </w:pPr>
      <w:bookmarkStart w:id="6" w:name="_Toc485047684"/>
      <w:r w:rsidRPr="008C5A2F">
        <w:rPr>
          <w:b/>
          <w:color w:val="1F497D" w:themeColor="text2"/>
          <w:sz w:val="24"/>
          <w:lang w:eastAsia="es-ES"/>
        </w:rPr>
        <w:t xml:space="preserve">Acciones de </w:t>
      </w:r>
      <w:bookmarkEnd w:id="6"/>
      <w:r w:rsidR="005712BB">
        <w:rPr>
          <w:b/>
          <w:color w:val="1F497D" w:themeColor="text2"/>
          <w:sz w:val="24"/>
          <w:lang w:eastAsia="es-ES"/>
        </w:rPr>
        <w:t>responsabilidad</w:t>
      </w:r>
    </w:p>
    <w:p w:rsidR="006A459D" w:rsidRPr="006A459D" w:rsidRDefault="006A459D" w:rsidP="005460BC">
      <w:pPr>
        <w:spacing w:after="0" w:line="360" w:lineRule="auto"/>
        <w:jc w:val="both"/>
        <w:rPr>
          <w:sz w:val="16"/>
          <w:szCs w:val="16"/>
          <w:lang w:eastAsia="es-ES"/>
        </w:rPr>
      </w:pPr>
    </w:p>
    <w:p w:rsidR="005460BC" w:rsidRPr="00D83FA7" w:rsidRDefault="005460BC" w:rsidP="005460BC">
      <w:pPr>
        <w:spacing w:after="0" w:line="360" w:lineRule="auto"/>
        <w:jc w:val="both"/>
        <w:rPr>
          <w:b/>
          <w:lang w:eastAsia="es-ES"/>
        </w:rPr>
      </w:pPr>
      <w:r w:rsidRPr="00D83FA7">
        <w:rPr>
          <w:lang w:eastAsia="es-ES"/>
        </w:rPr>
        <w:t xml:space="preserve">Las acciones de </w:t>
      </w:r>
      <w:r w:rsidR="00D35A59">
        <w:rPr>
          <w:lang w:eastAsia="es-ES"/>
        </w:rPr>
        <w:t>responsabilidad</w:t>
      </w:r>
      <w:r w:rsidRPr="00D83FA7">
        <w:rPr>
          <w:lang w:eastAsia="es-ES"/>
        </w:rPr>
        <w:t xml:space="preserve"> se </w:t>
      </w:r>
      <w:r w:rsidR="00D35A59">
        <w:rPr>
          <w:lang w:eastAsia="es-ES"/>
        </w:rPr>
        <w:t>refieren a aquellas prácticas para que</w:t>
      </w:r>
      <w:r w:rsidRPr="00D83FA7">
        <w:rPr>
          <w:lang w:eastAsia="es-ES"/>
        </w:rPr>
        <w:t xml:space="preserve"> tanto servidores públicos como ciudadanos, refuer</w:t>
      </w:r>
      <w:r w:rsidR="00D35A59">
        <w:rPr>
          <w:lang w:eastAsia="es-ES"/>
        </w:rPr>
        <w:t>cen</w:t>
      </w:r>
      <w:r w:rsidRPr="00D83FA7">
        <w:rPr>
          <w:lang w:eastAsia="es-ES"/>
        </w:rPr>
        <w:t xml:space="preserve"> </w:t>
      </w:r>
      <w:r w:rsidR="00D35A59">
        <w:rPr>
          <w:lang w:eastAsia="es-ES"/>
        </w:rPr>
        <w:t xml:space="preserve">su </w:t>
      </w:r>
      <w:r w:rsidRPr="00D83FA7">
        <w:rPr>
          <w:lang w:eastAsia="es-ES"/>
        </w:rPr>
        <w:t>comportamiento hacia el proceso de rendición de cuentas. Se trata de adelantar acciones que contribuyan a la interiorización de la cultura de rendición de cuentas en los servidores públicos y ciudadanos.</w:t>
      </w:r>
    </w:p>
    <w:p w:rsidR="005460BC" w:rsidRPr="00AA6177" w:rsidRDefault="005460BC" w:rsidP="005460BC">
      <w:pPr>
        <w:autoSpaceDE w:val="0"/>
        <w:autoSpaceDN w:val="0"/>
        <w:adjustRightInd w:val="0"/>
        <w:spacing w:after="0" w:line="360" w:lineRule="auto"/>
        <w:jc w:val="both"/>
        <w:rPr>
          <w:rFonts w:ascii="Arial Narrow" w:hAnsi="Arial Narrow" w:cs="Arial Narrow"/>
          <w:color w:val="000000"/>
          <w:lang w:eastAsia="es-ES"/>
        </w:rPr>
      </w:pPr>
      <w:r>
        <w:rPr>
          <w:rFonts w:ascii="Arial Narrow" w:hAnsi="Arial Narrow" w:cs="Arial Narrow"/>
          <w:b/>
          <w:bCs/>
          <w:color w:val="000000"/>
          <w:lang w:eastAsia="es-ES"/>
        </w:rPr>
        <w:t xml:space="preserve"> </w:t>
      </w:r>
    </w:p>
    <w:tbl>
      <w:tblPr>
        <w:tblStyle w:val="Cuadrculaclara-nfasis5"/>
        <w:tblW w:w="0" w:type="auto"/>
        <w:tblLook w:val="04A0" w:firstRow="1" w:lastRow="0" w:firstColumn="1" w:lastColumn="0" w:noHBand="0" w:noVBand="1"/>
      </w:tblPr>
      <w:tblGrid>
        <w:gridCol w:w="2124"/>
        <w:gridCol w:w="2520"/>
        <w:gridCol w:w="1985"/>
        <w:gridCol w:w="1905"/>
      </w:tblGrid>
      <w:tr w:rsidR="005460BC" w:rsidRPr="005B112D" w:rsidTr="00D35A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rsidR="005460BC" w:rsidRPr="005B112D" w:rsidRDefault="005460BC" w:rsidP="00337201">
            <w:pPr>
              <w:spacing w:after="0" w:line="240" w:lineRule="auto"/>
              <w:jc w:val="center"/>
              <w:rPr>
                <w:sz w:val="20"/>
                <w:szCs w:val="20"/>
              </w:rPr>
            </w:pPr>
            <w:r w:rsidRPr="005B112D">
              <w:rPr>
                <w:sz w:val="20"/>
                <w:szCs w:val="20"/>
              </w:rPr>
              <w:t>Acciones</w:t>
            </w:r>
          </w:p>
        </w:tc>
        <w:tc>
          <w:tcPr>
            <w:tcW w:w="2520" w:type="dxa"/>
          </w:tcPr>
          <w:p w:rsidR="005460BC" w:rsidRPr="005F5896" w:rsidRDefault="005460BC" w:rsidP="00337201">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5F5896">
              <w:rPr>
                <w:sz w:val="20"/>
                <w:szCs w:val="20"/>
              </w:rPr>
              <w:t>Descripción</w:t>
            </w:r>
          </w:p>
        </w:tc>
        <w:tc>
          <w:tcPr>
            <w:tcW w:w="1985" w:type="dxa"/>
          </w:tcPr>
          <w:p w:rsidR="005460BC" w:rsidRPr="005B112D" w:rsidRDefault="005460BC" w:rsidP="00337201">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5B112D">
              <w:rPr>
                <w:sz w:val="20"/>
                <w:szCs w:val="20"/>
              </w:rPr>
              <w:t>Producto a entregar</w:t>
            </w:r>
          </w:p>
        </w:tc>
        <w:tc>
          <w:tcPr>
            <w:tcW w:w="1905" w:type="dxa"/>
          </w:tcPr>
          <w:p w:rsidR="005460BC" w:rsidRPr="005B112D" w:rsidRDefault="005460BC" w:rsidP="00337201">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5B112D">
              <w:rPr>
                <w:sz w:val="20"/>
                <w:szCs w:val="20"/>
              </w:rPr>
              <w:t>Responsable</w:t>
            </w:r>
          </w:p>
        </w:tc>
      </w:tr>
      <w:tr w:rsidR="005460BC" w:rsidRPr="005B112D" w:rsidTr="00D35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rsidR="005460BC" w:rsidRPr="005B112D" w:rsidRDefault="005460BC" w:rsidP="00337201">
            <w:pPr>
              <w:spacing w:after="0" w:line="240" w:lineRule="auto"/>
              <w:jc w:val="both"/>
              <w:rPr>
                <w:sz w:val="20"/>
                <w:szCs w:val="20"/>
              </w:rPr>
            </w:pPr>
            <w:r w:rsidRPr="00C72E39">
              <w:rPr>
                <w:sz w:val="20"/>
                <w:szCs w:val="20"/>
              </w:rPr>
              <w:t xml:space="preserve">Capacitación a servidores públicos </w:t>
            </w:r>
          </w:p>
        </w:tc>
        <w:tc>
          <w:tcPr>
            <w:tcW w:w="2520" w:type="dxa"/>
          </w:tcPr>
          <w:p w:rsidR="005460BC" w:rsidRPr="000D084C" w:rsidRDefault="005460BC" w:rsidP="00657943">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Corresponde a un espacio  académico, de educación presencial o virtual</w:t>
            </w:r>
            <w:r w:rsidRPr="00C72E39">
              <w:rPr>
                <w:sz w:val="20"/>
                <w:szCs w:val="20"/>
              </w:rPr>
              <w:t xml:space="preserve">, </w:t>
            </w:r>
            <w:r>
              <w:rPr>
                <w:sz w:val="20"/>
                <w:szCs w:val="20"/>
              </w:rPr>
              <w:t xml:space="preserve"> </w:t>
            </w:r>
            <w:r w:rsidRPr="00C72E39">
              <w:rPr>
                <w:sz w:val="20"/>
                <w:szCs w:val="20"/>
              </w:rPr>
              <w:t>para reforzar patrones de transparencia y eficiencia administrativa en los servidores públicos</w:t>
            </w:r>
            <w:r>
              <w:rPr>
                <w:sz w:val="20"/>
                <w:szCs w:val="20"/>
              </w:rPr>
              <w:t>, y de conocimiento de la gestión institucional para los ciudadanos</w:t>
            </w:r>
            <w:r w:rsidRPr="00C72E39">
              <w:rPr>
                <w:sz w:val="20"/>
                <w:szCs w:val="20"/>
              </w:rPr>
              <w:t xml:space="preserve"> </w:t>
            </w:r>
          </w:p>
        </w:tc>
        <w:tc>
          <w:tcPr>
            <w:tcW w:w="1985" w:type="dxa"/>
          </w:tcPr>
          <w:p w:rsidR="005460BC" w:rsidRDefault="00657943" w:rsidP="0033720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Videoconferencia sobre temas de transparencia, rendición de cuentas.</w:t>
            </w:r>
          </w:p>
          <w:p w:rsidR="005460BC" w:rsidRPr="005B112D" w:rsidRDefault="005460BC" w:rsidP="0033720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05" w:type="dxa"/>
          </w:tcPr>
          <w:p w:rsidR="005460BC" w:rsidRPr="005B112D" w:rsidRDefault="00657943" w:rsidP="0033720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Dirección de Planeación y Direccionamiento Corporativo</w:t>
            </w:r>
          </w:p>
          <w:p w:rsidR="005460BC" w:rsidRPr="005B112D" w:rsidRDefault="005460BC" w:rsidP="0033720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306D27" w:rsidRPr="005B112D" w:rsidTr="00D35A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rsidR="00306D27" w:rsidRPr="005B112D" w:rsidRDefault="00306D27" w:rsidP="00337201">
            <w:pPr>
              <w:spacing w:after="0" w:line="240" w:lineRule="auto"/>
              <w:jc w:val="both"/>
              <w:rPr>
                <w:sz w:val="20"/>
                <w:szCs w:val="20"/>
              </w:rPr>
            </w:pPr>
            <w:r w:rsidRPr="000D084C">
              <w:rPr>
                <w:sz w:val="20"/>
                <w:szCs w:val="20"/>
              </w:rPr>
              <w:t>Concurso de conocimiento de la entidad</w:t>
            </w:r>
          </w:p>
        </w:tc>
        <w:tc>
          <w:tcPr>
            <w:tcW w:w="2520" w:type="dxa"/>
          </w:tcPr>
          <w:p w:rsidR="00306D27" w:rsidRPr="005B112D" w:rsidRDefault="00D35A59" w:rsidP="00337201">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Arial Narrow" w:hAnsi="Arial Narrow" w:cs="Arial Narrow"/>
                <w:color w:val="000000"/>
                <w:lang w:eastAsia="es-ES"/>
              </w:rPr>
            </w:pPr>
            <w:r>
              <w:rPr>
                <w:sz w:val="20"/>
                <w:szCs w:val="20"/>
              </w:rPr>
              <w:t>Promover el conocimiento de los funcionarios a través de un</w:t>
            </w:r>
            <w:r w:rsidR="00306D27" w:rsidRPr="000D084C">
              <w:rPr>
                <w:sz w:val="20"/>
                <w:szCs w:val="20"/>
              </w:rPr>
              <w:t xml:space="preserve"> concurso de conocimiento sobre </w:t>
            </w:r>
            <w:r w:rsidR="00306D27">
              <w:rPr>
                <w:sz w:val="20"/>
                <w:szCs w:val="20"/>
              </w:rPr>
              <w:t>la entidad</w:t>
            </w:r>
            <w:r>
              <w:rPr>
                <w:sz w:val="20"/>
                <w:szCs w:val="20"/>
              </w:rPr>
              <w:t xml:space="preserve"> y el proceso de Rendición de Cuentas</w:t>
            </w:r>
          </w:p>
        </w:tc>
        <w:tc>
          <w:tcPr>
            <w:tcW w:w="1985" w:type="dxa"/>
          </w:tcPr>
          <w:p w:rsidR="00306D27" w:rsidRPr="005B112D" w:rsidRDefault="00306D27" w:rsidP="00337201">
            <w:pPr>
              <w:spacing w:after="0" w:line="240" w:lineRule="auto"/>
              <w:jc w:val="both"/>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Resultados y participación en el concurso</w:t>
            </w:r>
          </w:p>
        </w:tc>
        <w:tc>
          <w:tcPr>
            <w:tcW w:w="1905" w:type="dxa"/>
          </w:tcPr>
          <w:p w:rsidR="00306D27" w:rsidRPr="005B112D" w:rsidRDefault="00306D27" w:rsidP="00251B2D">
            <w:pPr>
              <w:spacing w:after="0" w:line="240" w:lineRule="auto"/>
              <w:cnfStyle w:val="000000010000" w:firstRow="0" w:lastRow="0" w:firstColumn="0" w:lastColumn="0" w:oddVBand="0" w:evenVBand="0" w:oddHBand="0" w:evenHBand="1" w:firstRowFirstColumn="0" w:firstRowLastColumn="0" w:lastRowFirstColumn="0" w:lastRowLastColumn="0"/>
              <w:rPr>
                <w:sz w:val="20"/>
                <w:szCs w:val="20"/>
              </w:rPr>
            </w:pPr>
            <w:r w:rsidRPr="005B112D">
              <w:rPr>
                <w:sz w:val="20"/>
                <w:szCs w:val="20"/>
              </w:rPr>
              <w:t>Dirección de Planeación y Direccionamiento Corporativo</w:t>
            </w:r>
          </w:p>
        </w:tc>
      </w:tr>
      <w:tr w:rsidR="005460BC" w:rsidRPr="005B112D" w:rsidTr="00D35A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rsidR="005460BC" w:rsidRPr="000D084C" w:rsidRDefault="005460BC" w:rsidP="00337201">
            <w:pPr>
              <w:spacing w:after="0" w:line="240" w:lineRule="auto"/>
              <w:jc w:val="both"/>
              <w:rPr>
                <w:sz w:val="20"/>
                <w:szCs w:val="20"/>
              </w:rPr>
            </w:pPr>
            <w:r>
              <w:rPr>
                <w:sz w:val="20"/>
                <w:szCs w:val="20"/>
              </w:rPr>
              <w:t>P</w:t>
            </w:r>
            <w:r w:rsidRPr="000D084C">
              <w:rPr>
                <w:sz w:val="20"/>
                <w:szCs w:val="20"/>
              </w:rPr>
              <w:t>articipación y colaboración abierta</w:t>
            </w:r>
          </w:p>
          <w:p w:rsidR="005460BC" w:rsidRPr="005B112D" w:rsidRDefault="005460BC" w:rsidP="00337201">
            <w:pPr>
              <w:spacing w:after="0" w:line="240" w:lineRule="auto"/>
              <w:jc w:val="both"/>
              <w:rPr>
                <w:sz w:val="20"/>
                <w:szCs w:val="20"/>
              </w:rPr>
            </w:pPr>
          </w:p>
        </w:tc>
        <w:tc>
          <w:tcPr>
            <w:tcW w:w="2520" w:type="dxa"/>
          </w:tcPr>
          <w:p w:rsidR="005460BC" w:rsidRPr="005F5896" w:rsidRDefault="005460BC" w:rsidP="00337201">
            <w:pPr>
              <w:spacing w:after="0" w:line="240" w:lineRule="auto"/>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Convocar a </w:t>
            </w:r>
            <w:r w:rsidRPr="000D084C">
              <w:rPr>
                <w:sz w:val="20"/>
                <w:szCs w:val="20"/>
              </w:rPr>
              <w:t xml:space="preserve">la ciudadanía a proponer ideas y soluciones </w:t>
            </w:r>
            <w:r>
              <w:rPr>
                <w:sz w:val="20"/>
                <w:szCs w:val="20"/>
              </w:rPr>
              <w:t xml:space="preserve">a temas concretos de </w:t>
            </w:r>
            <w:r w:rsidRPr="000D084C">
              <w:rPr>
                <w:sz w:val="20"/>
                <w:szCs w:val="20"/>
              </w:rPr>
              <w:t>la gestión pública para la rendición de cue</w:t>
            </w:r>
            <w:r>
              <w:rPr>
                <w:sz w:val="20"/>
                <w:szCs w:val="20"/>
              </w:rPr>
              <w:t xml:space="preserve">ntas </w:t>
            </w:r>
            <w:r w:rsidRPr="000D084C">
              <w:rPr>
                <w:sz w:val="20"/>
                <w:szCs w:val="20"/>
              </w:rPr>
              <w:t>por medio del uso de nuevas tecnologías</w:t>
            </w:r>
            <w:r>
              <w:rPr>
                <w:sz w:val="20"/>
                <w:szCs w:val="20"/>
              </w:rPr>
              <w:t>.</w:t>
            </w:r>
          </w:p>
        </w:tc>
        <w:tc>
          <w:tcPr>
            <w:tcW w:w="1985" w:type="dxa"/>
          </w:tcPr>
          <w:p w:rsidR="005460BC" w:rsidRPr="005B112D" w:rsidRDefault="005460BC" w:rsidP="00337201">
            <w:pPr>
              <w:spacing w:after="0" w:line="240" w:lineRule="auto"/>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Resultados convocatorias</w:t>
            </w:r>
          </w:p>
        </w:tc>
        <w:tc>
          <w:tcPr>
            <w:tcW w:w="1905" w:type="dxa"/>
          </w:tcPr>
          <w:p w:rsidR="005460BC" w:rsidRPr="005B112D" w:rsidRDefault="00306D27" w:rsidP="0033720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Todas las dependencias</w:t>
            </w:r>
          </w:p>
        </w:tc>
      </w:tr>
    </w:tbl>
    <w:p w:rsidR="005460BC" w:rsidRDefault="005460BC" w:rsidP="005460BC"/>
    <w:p w:rsidR="009542B2" w:rsidRPr="008C5A2F" w:rsidRDefault="009542B2" w:rsidP="009542B2">
      <w:pPr>
        <w:pStyle w:val="Ttulo2"/>
        <w:numPr>
          <w:ilvl w:val="0"/>
          <w:numId w:val="24"/>
        </w:numPr>
        <w:jc w:val="left"/>
        <w:rPr>
          <w:color w:val="1F497D" w:themeColor="text2"/>
          <w:sz w:val="24"/>
        </w:rPr>
      </w:pPr>
      <w:bookmarkStart w:id="7" w:name="_Toc485047685"/>
      <w:r w:rsidRPr="008C5A2F">
        <w:rPr>
          <w:color w:val="1F497D" w:themeColor="text2"/>
          <w:sz w:val="24"/>
        </w:rPr>
        <w:t>Para tener en cuenta</w:t>
      </w:r>
      <w:bookmarkEnd w:id="7"/>
    </w:p>
    <w:p w:rsidR="005460BC" w:rsidRDefault="005460BC" w:rsidP="005460BC">
      <w:pPr>
        <w:jc w:val="both"/>
      </w:pPr>
      <w:r>
        <w:t xml:space="preserve">Aquellas actividades contempladas en las acciones de información y diálogo que se han venido desarrollando en la presente vigencia, deberán reportarse </w:t>
      </w:r>
      <w:r w:rsidR="00D35A59">
        <w:t xml:space="preserve">tanto por las Regionales como por la Dirección General, </w:t>
      </w:r>
      <w:r>
        <w:t xml:space="preserve">en </w:t>
      </w:r>
      <w:r w:rsidR="00D35A59">
        <w:t xml:space="preserve">la plataforma Share Point - </w:t>
      </w:r>
      <w:r w:rsidR="00930329">
        <w:t xml:space="preserve">Rendición de cuentas” </w:t>
      </w:r>
      <w:r w:rsidR="00930329" w:rsidRPr="008B265B">
        <w:t xml:space="preserve"> </w:t>
      </w:r>
      <w:r w:rsidR="00D35A59">
        <w:t xml:space="preserve">de manera bimensual a partir del mes de abril de 2018 en el formato F-022 dispuesto por la entidad. </w:t>
      </w:r>
    </w:p>
    <w:p w:rsidR="002D5745" w:rsidRDefault="002D5745" w:rsidP="002D5745">
      <w:pPr>
        <w:jc w:val="both"/>
      </w:pPr>
      <w:r>
        <w:t>Las áreas responsables del desarrollo de las actividades serán también responsables de reportar en el aplicativo la información en los tiempos establecidos.</w:t>
      </w:r>
    </w:p>
    <w:p w:rsidR="005460BC" w:rsidRPr="008C5A2F" w:rsidRDefault="005460BC" w:rsidP="0049399E">
      <w:pPr>
        <w:pStyle w:val="Ttulo2"/>
        <w:numPr>
          <w:ilvl w:val="0"/>
          <w:numId w:val="24"/>
        </w:numPr>
        <w:spacing w:after="0" w:line="360" w:lineRule="auto"/>
        <w:jc w:val="left"/>
        <w:rPr>
          <w:color w:val="1F497D" w:themeColor="text2"/>
          <w:sz w:val="24"/>
        </w:rPr>
      </w:pPr>
      <w:bookmarkStart w:id="8" w:name="_Toc485047686"/>
      <w:r w:rsidRPr="008C5A2F">
        <w:rPr>
          <w:color w:val="1F497D" w:themeColor="text2"/>
          <w:sz w:val="24"/>
        </w:rPr>
        <w:t>Cronograma para la Rendición de Cuentas</w:t>
      </w:r>
      <w:bookmarkEnd w:id="8"/>
    </w:p>
    <w:p w:rsidR="005460BC" w:rsidRPr="006A459D" w:rsidRDefault="005460BC" w:rsidP="005460BC">
      <w:pPr>
        <w:pStyle w:val="Ttulo2"/>
        <w:ind w:left="360"/>
        <w:jc w:val="both"/>
        <w:rPr>
          <w:b/>
          <w:sz w:val="16"/>
          <w:szCs w:val="16"/>
        </w:rPr>
      </w:pPr>
    </w:p>
    <w:tbl>
      <w:tblPr>
        <w:tblStyle w:val="Tablaconcuadrcula"/>
        <w:tblW w:w="10774" w:type="dxa"/>
        <w:tblInd w:w="-13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30"/>
        <w:gridCol w:w="2410"/>
        <w:gridCol w:w="2198"/>
        <w:gridCol w:w="1143"/>
        <w:gridCol w:w="1090"/>
        <w:gridCol w:w="2303"/>
      </w:tblGrid>
      <w:tr w:rsidR="005460BC" w:rsidRPr="00DC5D76" w:rsidTr="00337201">
        <w:trPr>
          <w:trHeight w:val="228"/>
        </w:trPr>
        <w:tc>
          <w:tcPr>
            <w:tcW w:w="1560" w:type="dxa"/>
            <w:vMerge w:val="restart"/>
            <w:vAlign w:val="center"/>
            <w:hideMark/>
          </w:tcPr>
          <w:p w:rsidR="005460BC" w:rsidRPr="00DC5D76" w:rsidRDefault="005460BC" w:rsidP="00337201">
            <w:pPr>
              <w:spacing w:after="0" w:line="240" w:lineRule="auto"/>
              <w:jc w:val="center"/>
              <w:rPr>
                <w:b/>
                <w:bCs/>
                <w:sz w:val="18"/>
                <w:szCs w:val="18"/>
              </w:rPr>
            </w:pPr>
            <w:r w:rsidRPr="00DC5D76">
              <w:rPr>
                <w:b/>
                <w:bCs/>
                <w:sz w:val="18"/>
                <w:szCs w:val="18"/>
              </w:rPr>
              <w:t>Estrategia / Componente</w:t>
            </w:r>
          </w:p>
        </w:tc>
        <w:tc>
          <w:tcPr>
            <w:tcW w:w="2410" w:type="dxa"/>
            <w:vMerge w:val="restart"/>
            <w:vAlign w:val="center"/>
            <w:hideMark/>
          </w:tcPr>
          <w:p w:rsidR="005460BC" w:rsidRPr="00DC5D76" w:rsidRDefault="005460BC" w:rsidP="00337201">
            <w:pPr>
              <w:spacing w:after="0" w:line="240" w:lineRule="auto"/>
              <w:jc w:val="center"/>
              <w:rPr>
                <w:b/>
                <w:bCs/>
                <w:sz w:val="18"/>
                <w:szCs w:val="18"/>
              </w:rPr>
            </w:pPr>
            <w:r w:rsidRPr="00DC5D76">
              <w:rPr>
                <w:b/>
                <w:bCs/>
                <w:sz w:val="18"/>
                <w:szCs w:val="18"/>
              </w:rPr>
              <w:t>Actividades</w:t>
            </w:r>
          </w:p>
        </w:tc>
        <w:tc>
          <w:tcPr>
            <w:tcW w:w="2268" w:type="dxa"/>
            <w:vMerge w:val="restart"/>
            <w:vAlign w:val="center"/>
            <w:hideMark/>
          </w:tcPr>
          <w:p w:rsidR="005460BC" w:rsidRPr="00DC5D76" w:rsidRDefault="005460BC" w:rsidP="00337201">
            <w:pPr>
              <w:spacing w:after="0" w:line="240" w:lineRule="auto"/>
              <w:jc w:val="center"/>
              <w:rPr>
                <w:b/>
                <w:bCs/>
                <w:sz w:val="18"/>
                <w:szCs w:val="18"/>
              </w:rPr>
            </w:pPr>
            <w:r w:rsidRPr="00DC5D76">
              <w:rPr>
                <w:b/>
                <w:bCs/>
                <w:sz w:val="18"/>
                <w:szCs w:val="18"/>
              </w:rPr>
              <w:t>Entregable</w:t>
            </w:r>
          </w:p>
        </w:tc>
        <w:tc>
          <w:tcPr>
            <w:tcW w:w="2233" w:type="dxa"/>
            <w:gridSpan w:val="2"/>
            <w:noWrap/>
            <w:vAlign w:val="center"/>
            <w:hideMark/>
          </w:tcPr>
          <w:p w:rsidR="005460BC" w:rsidRPr="00DC5D76" w:rsidRDefault="005460BC" w:rsidP="00337201">
            <w:pPr>
              <w:spacing w:after="0" w:line="240" w:lineRule="auto"/>
              <w:jc w:val="center"/>
              <w:rPr>
                <w:b/>
                <w:bCs/>
                <w:sz w:val="18"/>
                <w:szCs w:val="18"/>
              </w:rPr>
            </w:pPr>
            <w:r w:rsidRPr="00DC5D76">
              <w:rPr>
                <w:b/>
                <w:bCs/>
                <w:sz w:val="18"/>
                <w:szCs w:val="18"/>
              </w:rPr>
              <w:t>Periodo de Ejecución</w:t>
            </w:r>
          </w:p>
        </w:tc>
        <w:tc>
          <w:tcPr>
            <w:tcW w:w="2303" w:type="dxa"/>
            <w:vMerge w:val="restart"/>
            <w:noWrap/>
            <w:vAlign w:val="center"/>
            <w:hideMark/>
          </w:tcPr>
          <w:p w:rsidR="005460BC" w:rsidRPr="00DC5D76" w:rsidRDefault="005460BC" w:rsidP="00337201">
            <w:pPr>
              <w:spacing w:after="0" w:line="240" w:lineRule="auto"/>
              <w:jc w:val="center"/>
              <w:rPr>
                <w:b/>
                <w:bCs/>
                <w:sz w:val="18"/>
                <w:szCs w:val="18"/>
              </w:rPr>
            </w:pPr>
            <w:r w:rsidRPr="00DC5D76">
              <w:rPr>
                <w:b/>
                <w:bCs/>
                <w:sz w:val="18"/>
                <w:szCs w:val="18"/>
              </w:rPr>
              <w:t>Área responsable</w:t>
            </w:r>
          </w:p>
        </w:tc>
      </w:tr>
      <w:tr w:rsidR="005460BC" w:rsidRPr="00DC5D76" w:rsidTr="00337201">
        <w:trPr>
          <w:trHeight w:val="228"/>
        </w:trPr>
        <w:tc>
          <w:tcPr>
            <w:tcW w:w="1560" w:type="dxa"/>
            <w:vMerge/>
            <w:vAlign w:val="center"/>
            <w:hideMark/>
          </w:tcPr>
          <w:p w:rsidR="005460BC" w:rsidRPr="00DC5D76" w:rsidRDefault="005460BC" w:rsidP="00337201">
            <w:pPr>
              <w:spacing w:after="0" w:line="240" w:lineRule="auto"/>
              <w:jc w:val="center"/>
              <w:rPr>
                <w:b/>
                <w:bCs/>
                <w:sz w:val="18"/>
                <w:szCs w:val="18"/>
              </w:rPr>
            </w:pPr>
          </w:p>
        </w:tc>
        <w:tc>
          <w:tcPr>
            <w:tcW w:w="2410" w:type="dxa"/>
            <w:vMerge/>
            <w:vAlign w:val="center"/>
            <w:hideMark/>
          </w:tcPr>
          <w:p w:rsidR="005460BC" w:rsidRPr="00DC5D76" w:rsidRDefault="005460BC" w:rsidP="00337201">
            <w:pPr>
              <w:spacing w:after="0" w:line="240" w:lineRule="auto"/>
              <w:jc w:val="center"/>
              <w:rPr>
                <w:b/>
                <w:bCs/>
                <w:sz w:val="18"/>
                <w:szCs w:val="18"/>
              </w:rPr>
            </w:pPr>
          </w:p>
        </w:tc>
        <w:tc>
          <w:tcPr>
            <w:tcW w:w="2268" w:type="dxa"/>
            <w:vMerge/>
            <w:vAlign w:val="center"/>
            <w:hideMark/>
          </w:tcPr>
          <w:p w:rsidR="005460BC" w:rsidRPr="00DC5D76" w:rsidRDefault="005460BC" w:rsidP="00337201">
            <w:pPr>
              <w:spacing w:after="0" w:line="240" w:lineRule="auto"/>
              <w:jc w:val="center"/>
              <w:rPr>
                <w:b/>
                <w:bCs/>
                <w:sz w:val="18"/>
                <w:szCs w:val="18"/>
              </w:rPr>
            </w:pPr>
          </w:p>
        </w:tc>
        <w:tc>
          <w:tcPr>
            <w:tcW w:w="1143" w:type="dxa"/>
            <w:noWrap/>
            <w:vAlign w:val="center"/>
            <w:hideMark/>
          </w:tcPr>
          <w:p w:rsidR="005460BC" w:rsidRPr="00DC5D76" w:rsidRDefault="005460BC" w:rsidP="00337201">
            <w:pPr>
              <w:spacing w:after="0" w:line="240" w:lineRule="auto"/>
              <w:jc w:val="center"/>
              <w:rPr>
                <w:b/>
                <w:bCs/>
                <w:sz w:val="18"/>
                <w:szCs w:val="18"/>
              </w:rPr>
            </w:pPr>
            <w:r w:rsidRPr="00DC5D76">
              <w:rPr>
                <w:b/>
                <w:bCs/>
                <w:sz w:val="18"/>
                <w:szCs w:val="18"/>
              </w:rPr>
              <w:t>Fecha Inicio</w:t>
            </w:r>
          </w:p>
        </w:tc>
        <w:tc>
          <w:tcPr>
            <w:tcW w:w="1090" w:type="dxa"/>
            <w:noWrap/>
            <w:vAlign w:val="center"/>
            <w:hideMark/>
          </w:tcPr>
          <w:p w:rsidR="005460BC" w:rsidRPr="00DC5D76" w:rsidRDefault="005460BC" w:rsidP="00337201">
            <w:pPr>
              <w:spacing w:after="0" w:line="240" w:lineRule="auto"/>
              <w:jc w:val="center"/>
              <w:rPr>
                <w:b/>
                <w:bCs/>
                <w:sz w:val="18"/>
                <w:szCs w:val="18"/>
              </w:rPr>
            </w:pPr>
            <w:r w:rsidRPr="00DC5D76">
              <w:rPr>
                <w:b/>
                <w:bCs/>
                <w:sz w:val="18"/>
                <w:szCs w:val="18"/>
              </w:rPr>
              <w:t>Fecha Finalización</w:t>
            </w:r>
          </w:p>
        </w:tc>
        <w:tc>
          <w:tcPr>
            <w:tcW w:w="2303" w:type="dxa"/>
            <w:vMerge/>
            <w:vAlign w:val="center"/>
            <w:hideMark/>
          </w:tcPr>
          <w:p w:rsidR="005460BC" w:rsidRPr="00DC5D76" w:rsidRDefault="005460BC" w:rsidP="00337201">
            <w:pPr>
              <w:spacing w:after="0" w:line="240" w:lineRule="auto"/>
              <w:jc w:val="center"/>
              <w:rPr>
                <w:b/>
                <w:bCs/>
                <w:sz w:val="18"/>
                <w:szCs w:val="18"/>
              </w:rPr>
            </w:pPr>
          </w:p>
        </w:tc>
      </w:tr>
      <w:tr w:rsidR="00AF5C39" w:rsidRPr="00DC5D76" w:rsidTr="00337201">
        <w:trPr>
          <w:trHeight w:val="840"/>
        </w:trPr>
        <w:tc>
          <w:tcPr>
            <w:tcW w:w="1560" w:type="dxa"/>
            <w:vMerge w:val="restart"/>
            <w:vAlign w:val="center"/>
            <w:hideMark/>
          </w:tcPr>
          <w:p w:rsidR="00AF5C39" w:rsidRDefault="00AF5C39" w:rsidP="00337201">
            <w:pPr>
              <w:spacing w:after="0" w:line="240" w:lineRule="auto"/>
              <w:jc w:val="center"/>
              <w:rPr>
                <w:b/>
                <w:bCs/>
                <w:sz w:val="18"/>
                <w:szCs w:val="18"/>
              </w:rPr>
            </w:pPr>
          </w:p>
          <w:p w:rsidR="00AF5C39" w:rsidRPr="00DC5D76" w:rsidRDefault="00AF5C39" w:rsidP="00337201">
            <w:pPr>
              <w:spacing w:after="0" w:line="240" w:lineRule="auto"/>
              <w:jc w:val="center"/>
              <w:rPr>
                <w:b/>
                <w:bCs/>
                <w:sz w:val="18"/>
                <w:szCs w:val="18"/>
              </w:rPr>
            </w:pPr>
            <w:r w:rsidRPr="00DC5D76">
              <w:rPr>
                <w:b/>
                <w:bCs/>
                <w:sz w:val="18"/>
                <w:szCs w:val="18"/>
              </w:rPr>
              <w:t>ACCIONES DE INFORMACIÓN</w:t>
            </w:r>
          </w:p>
        </w:tc>
        <w:tc>
          <w:tcPr>
            <w:tcW w:w="2410" w:type="dxa"/>
            <w:vAlign w:val="center"/>
            <w:hideMark/>
          </w:tcPr>
          <w:p w:rsidR="00AF5C39" w:rsidRPr="00DC5D76" w:rsidRDefault="00AF5C39" w:rsidP="00337201">
            <w:pPr>
              <w:spacing w:after="0" w:line="240" w:lineRule="auto"/>
              <w:jc w:val="both"/>
              <w:rPr>
                <w:sz w:val="18"/>
                <w:szCs w:val="18"/>
              </w:rPr>
            </w:pPr>
            <w:r w:rsidRPr="00DC5D76">
              <w:rPr>
                <w:sz w:val="18"/>
                <w:szCs w:val="18"/>
              </w:rPr>
              <w:t>Socializar en redes las actividades que se realiz</w:t>
            </w:r>
            <w:r>
              <w:rPr>
                <w:sz w:val="18"/>
                <w:szCs w:val="18"/>
              </w:rPr>
              <w:t xml:space="preserve">an y lideran tanto la Dirección y </w:t>
            </w:r>
            <w:r w:rsidRPr="00DC5D76">
              <w:rPr>
                <w:sz w:val="18"/>
                <w:szCs w:val="18"/>
              </w:rPr>
              <w:t>las diferentes dependencias del SENA</w:t>
            </w:r>
            <w:r>
              <w:rPr>
                <w:sz w:val="18"/>
                <w:szCs w:val="18"/>
              </w:rPr>
              <w:t xml:space="preserve">, así como las Regionales y Centros de Formación. </w:t>
            </w:r>
          </w:p>
        </w:tc>
        <w:tc>
          <w:tcPr>
            <w:tcW w:w="2268" w:type="dxa"/>
            <w:vAlign w:val="center"/>
            <w:hideMark/>
          </w:tcPr>
          <w:p w:rsidR="00AF5C39" w:rsidRPr="00DC5D76" w:rsidRDefault="00AF5C39" w:rsidP="00337201">
            <w:pPr>
              <w:spacing w:after="0" w:line="240" w:lineRule="auto"/>
              <w:jc w:val="both"/>
              <w:rPr>
                <w:sz w:val="18"/>
                <w:szCs w:val="18"/>
              </w:rPr>
            </w:pPr>
            <w:r w:rsidRPr="00DC5D76">
              <w:rPr>
                <w:sz w:val="18"/>
                <w:szCs w:val="18"/>
              </w:rPr>
              <w:t>Reporte de las actividades publicadas en redes, con identificación del tipo de actividad y métricas de seguimiento en redes</w:t>
            </w:r>
          </w:p>
        </w:tc>
        <w:tc>
          <w:tcPr>
            <w:tcW w:w="1143" w:type="dxa"/>
            <w:noWrap/>
            <w:vAlign w:val="center"/>
            <w:hideMark/>
          </w:tcPr>
          <w:p w:rsidR="00AF5C39" w:rsidRPr="00DC5D76" w:rsidRDefault="00AF5C39" w:rsidP="005120C3">
            <w:pPr>
              <w:spacing w:after="0" w:line="240" w:lineRule="auto"/>
              <w:jc w:val="both"/>
              <w:rPr>
                <w:sz w:val="18"/>
                <w:szCs w:val="18"/>
              </w:rPr>
            </w:pPr>
            <w:r>
              <w:rPr>
                <w:sz w:val="18"/>
                <w:szCs w:val="18"/>
              </w:rPr>
              <w:t>1/02/2018</w:t>
            </w:r>
          </w:p>
        </w:tc>
        <w:tc>
          <w:tcPr>
            <w:tcW w:w="1090" w:type="dxa"/>
            <w:noWrap/>
            <w:vAlign w:val="center"/>
            <w:hideMark/>
          </w:tcPr>
          <w:p w:rsidR="00AF5C39" w:rsidRPr="00DC5D76" w:rsidRDefault="00AF5C39" w:rsidP="005120C3">
            <w:pPr>
              <w:spacing w:after="0" w:line="240" w:lineRule="auto"/>
              <w:jc w:val="center"/>
              <w:rPr>
                <w:sz w:val="18"/>
                <w:szCs w:val="18"/>
              </w:rPr>
            </w:pPr>
            <w:r>
              <w:rPr>
                <w:sz w:val="18"/>
                <w:szCs w:val="18"/>
              </w:rPr>
              <w:t>31/12/2018</w:t>
            </w:r>
          </w:p>
        </w:tc>
        <w:tc>
          <w:tcPr>
            <w:tcW w:w="2303" w:type="dxa"/>
            <w:noWrap/>
            <w:vAlign w:val="center"/>
            <w:hideMark/>
          </w:tcPr>
          <w:p w:rsidR="00AF5C39" w:rsidRDefault="00AF5C39" w:rsidP="00337201">
            <w:pPr>
              <w:spacing w:after="0" w:line="240" w:lineRule="auto"/>
              <w:jc w:val="both"/>
              <w:rPr>
                <w:sz w:val="18"/>
                <w:szCs w:val="18"/>
              </w:rPr>
            </w:pPr>
            <w:r w:rsidRPr="00DC5D76">
              <w:rPr>
                <w:sz w:val="18"/>
                <w:szCs w:val="18"/>
              </w:rPr>
              <w:t>Oficina de Comunicaciones</w:t>
            </w:r>
          </w:p>
          <w:p w:rsidR="00AF5C39" w:rsidRPr="00DC5D76" w:rsidRDefault="00AF5C39" w:rsidP="00337201">
            <w:pPr>
              <w:spacing w:after="0" w:line="240" w:lineRule="auto"/>
              <w:jc w:val="both"/>
              <w:rPr>
                <w:sz w:val="18"/>
                <w:szCs w:val="18"/>
              </w:rPr>
            </w:pPr>
            <w:r>
              <w:rPr>
                <w:sz w:val="18"/>
                <w:szCs w:val="18"/>
              </w:rPr>
              <w:t>Regionales y Centros de Formación</w:t>
            </w:r>
          </w:p>
        </w:tc>
      </w:tr>
      <w:tr w:rsidR="00AF5C39" w:rsidRPr="00DC5D76" w:rsidTr="004552C6">
        <w:trPr>
          <w:trHeight w:val="432"/>
        </w:trPr>
        <w:tc>
          <w:tcPr>
            <w:tcW w:w="1560" w:type="dxa"/>
            <w:vMerge/>
            <w:vAlign w:val="center"/>
            <w:hideMark/>
          </w:tcPr>
          <w:p w:rsidR="00AF5C39" w:rsidRPr="00DC5D76" w:rsidRDefault="00AF5C39" w:rsidP="00337201">
            <w:pPr>
              <w:spacing w:after="0" w:line="240" w:lineRule="auto"/>
              <w:jc w:val="center"/>
              <w:rPr>
                <w:b/>
                <w:bCs/>
                <w:sz w:val="18"/>
                <w:szCs w:val="18"/>
              </w:rPr>
            </w:pPr>
          </w:p>
        </w:tc>
        <w:tc>
          <w:tcPr>
            <w:tcW w:w="2410" w:type="dxa"/>
            <w:vAlign w:val="center"/>
            <w:hideMark/>
          </w:tcPr>
          <w:p w:rsidR="00AF5C39" w:rsidRPr="00DC5D76" w:rsidRDefault="00AF5C39" w:rsidP="005120C3">
            <w:pPr>
              <w:spacing w:after="0" w:line="240" w:lineRule="auto"/>
              <w:jc w:val="both"/>
              <w:rPr>
                <w:sz w:val="18"/>
                <w:szCs w:val="18"/>
              </w:rPr>
            </w:pPr>
            <w:r w:rsidRPr="00DC5D76">
              <w:rPr>
                <w:sz w:val="18"/>
                <w:szCs w:val="18"/>
              </w:rPr>
              <w:t>Consolidar el documento de gesti</w:t>
            </w:r>
            <w:r>
              <w:rPr>
                <w:sz w:val="18"/>
                <w:szCs w:val="18"/>
              </w:rPr>
              <w:t>ón y ejecución presupuestal 2017</w:t>
            </w:r>
          </w:p>
        </w:tc>
        <w:tc>
          <w:tcPr>
            <w:tcW w:w="2268" w:type="dxa"/>
            <w:vAlign w:val="center"/>
            <w:hideMark/>
          </w:tcPr>
          <w:p w:rsidR="00AF5C39" w:rsidRPr="00DC5D76" w:rsidRDefault="00AF5C39" w:rsidP="00337201">
            <w:pPr>
              <w:spacing w:after="0" w:line="240" w:lineRule="auto"/>
              <w:jc w:val="both"/>
              <w:rPr>
                <w:sz w:val="18"/>
                <w:szCs w:val="18"/>
              </w:rPr>
            </w:pPr>
            <w:r w:rsidRPr="00DC5D76">
              <w:rPr>
                <w:sz w:val="18"/>
                <w:szCs w:val="18"/>
              </w:rPr>
              <w:t>Informe de gestión y ejecución presupuestal</w:t>
            </w:r>
          </w:p>
        </w:tc>
        <w:tc>
          <w:tcPr>
            <w:tcW w:w="1143" w:type="dxa"/>
            <w:shd w:val="clear" w:color="auto" w:fill="auto"/>
            <w:noWrap/>
            <w:vAlign w:val="center"/>
            <w:hideMark/>
          </w:tcPr>
          <w:p w:rsidR="00AF5C39" w:rsidRPr="00DC5D76" w:rsidRDefault="00AF5C39" w:rsidP="005120C3">
            <w:pPr>
              <w:spacing w:after="0" w:line="240" w:lineRule="auto"/>
              <w:jc w:val="center"/>
              <w:rPr>
                <w:sz w:val="18"/>
                <w:szCs w:val="18"/>
              </w:rPr>
            </w:pPr>
            <w:r>
              <w:rPr>
                <w:sz w:val="18"/>
                <w:szCs w:val="18"/>
              </w:rPr>
              <w:t>2/01/2018</w:t>
            </w:r>
          </w:p>
        </w:tc>
        <w:tc>
          <w:tcPr>
            <w:tcW w:w="1090" w:type="dxa"/>
            <w:shd w:val="clear" w:color="auto" w:fill="auto"/>
            <w:noWrap/>
            <w:vAlign w:val="center"/>
            <w:hideMark/>
          </w:tcPr>
          <w:p w:rsidR="00AF5C39" w:rsidRPr="00DC5D76" w:rsidRDefault="00AF5C39" w:rsidP="005A1FF0">
            <w:pPr>
              <w:spacing w:after="0" w:line="240" w:lineRule="auto"/>
              <w:jc w:val="center"/>
              <w:rPr>
                <w:sz w:val="18"/>
                <w:szCs w:val="18"/>
              </w:rPr>
            </w:pPr>
            <w:r>
              <w:rPr>
                <w:sz w:val="18"/>
                <w:szCs w:val="18"/>
              </w:rPr>
              <w:t>31/05/2018</w:t>
            </w:r>
          </w:p>
        </w:tc>
        <w:tc>
          <w:tcPr>
            <w:tcW w:w="2303" w:type="dxa"/>
            <w:noWrap/>
            <w:vAlign w:val="center"/>
            <w:hideMark/>
          </w:tcPr>
          <w:p w:rsidR="00AF5C39" w:rsidRPr="00DC5D76" w:rsidRDefault="00AF5C39" w:rsidP="00337201">
            <w:pPr>
              <w:spacing w:after="0" w:line="240" w:lineRule="auto"/>
              <w:jc w:val="both"/>
              <w:rPr>
                <w:sz w:val="18"/>
                <w:szCs w:val="18"/>
              </w:rPr>
            </w:pPr>
            <w:r w:rsidRPr="00DC5D76">
              <w:rPr>
                <w:sz w:val="18"/>
                <w:szCs w:val="18"/>
              </w:rPr>
              <w:t>Dirección de Planeación</w:t>
            </w:r>
            <w:r>
              <w:rPr>
                <w:sz w:val="18"/>
                <w:szCs w:val="18"/>
              </w:rPr>
              <w:t xml:space="preserve"> y Direccionamiento Corporativo, y Dirección Administrativa y Financiera</w:t>
            </w:r>
          </w:p>
        </w:tc>
      </w:tr>
      <w:tr w:rsidR="00AF5C39" w:rsidRPr="00DC5D76" w:rsidTr="004552C6">
        <w:trPr>
          <w:trHeight w:val="432"/>
        </w:trPr>
        <w:tc>
          <w:tcPr>
            <w:tcW w:w="1560" w:type="dxa"/>
            <w:vMerge/>
            <w:vAlign w:val="center"/>
          </w:tcPr>
          <w:p w:rsidR="00AF5C39" w:rsidRPr="00DC5D76" w:rsidRDefault="00AF5C39" w:rsidP="00337201">
            <w:pPr>
              <w:spacing w:after="0" w:line="240" w:lineRule="auto"/>
              <w:jc w:val="center"/>
              <w:rPr>
                <w:b/>
                <w:bCs/>
                <w:sz w:val="18"/>
                <w:szCs w:val="18"/>
              </w:rPr>
            </w:pPr>
          </w:p>
        </w:tc>
        <w:tc>
          <w:tcPr>
            <w:tcW w:w="2410" w:type="dxa"/>
            <w:vAlign w:val="center"/>
          </w:tcPr>
          <w:p w:rsidR="00AF5C39" w:rsidRPr="00DC5D76" w:rsidRDefault="00AF5C39" w:rsidP="00AF5C39">
            <w:pPr>
              <w:spacing w:after="0" w:line="240" w:lineRule="auto"/>
              <w:jc w:val="both"/>
              <w:rPr>
                <w:sz w:val="18"/>
                <w:szCs w:val="18"/>
              </w:rPr>
            </w:pPr>
            <w:r>
              <w:rPr>
                <w:sz w:val="18"/>
                <w:szCs w:val="18"/>
              </w:rPr>
              <w:t>Consolidar el Informe mensual de ejecución presupuestal 2018</w:t>
            </w:r>
          </w:p>
        </w:tc>
        <w:tc>
          <w:tcPr>
            <w:tcW w:w="2268" w:type="dxa"/>
            <w:vAlign w:val="center"/>
          </w:tcPr>
          <w:p w:rsidR="00AF5C39" w:rsidRPr="00DC5D76" w:rsidRDefault="00AF5C39" w:rsidP="00A738F3">
            <w:pPr>
              <w:spacing w:after="0" w:line="240" w:lineRule="auto"/>
              <w:jc w:val="both"/>
              <w:rPr>
                <w:sz w:val="18"/>
                <w:szCs w:val="18"/>
              </w:rPr>
            </w:pPr>
            <w:r w:rsidRPr="00DC5D76">
              <w:rPr>
                <w:sz w:val="18"/>
                <w:szCs w:val="18"/>
              </w:rPr>
              <w:t xml:space="preserve">Informe </w:t>
            </w:r>
            <w:r>
              <w:rPr>
                <w:sz w:val="18"/>
                <w:szCs w:val="18"/>
              </w:rPr>
              <w:t>mensual</w:t>
            </w:r>
            <w:r w:rsidRPr="00DC5D76">
              <w:rPr>
                <w:sz w:val="18"/>
                <w:szCs w:val="18"/>
              </w:rPr>
              <w:t xml:space="preserve"> ejecución presupuestal</w:t>
            </w:r>
          </w:p>
        </w:tc>
        <w:tc>
          <w:tcPr>
            <w:tcW w:w="1143" w:type="dxa"/>
            <w:shd w:val="clear" w:color="auto" w:fill="auto"/>
            <w:noWrap/>
            <w:vAlign w:val="center"/>
          </w:tcPr>
          <w:p w:rsidR="00AF5C39" w:rsidRDefault="00AF5C39" w:rsidP="005120C3">
            <w:pPr>
              <w:spacing w:after="0" w:line="240" w:lineRule="auto"/>
              <w:jc w:val="center"/>
              <w:rPr>
                <w:sz w:val="18"/>
                <w:szCs w:val="18"/>
              </w:rPr>
            </w:pPr>
            <w:r>
              <w:rPr>
                <w:sz w:val="18"/>
                <w:szCs w:val="18"/>
              </w:rPr>
              <w:t>2/01/2018</w:t>
            </w:r>
          </w:p>
        </w:tc>
        <w:tc>
          <w:tcPr>
            <w:tcW w:w="1090" w:type="dxa"/>
            <w:shd w:val="clear" w:color="auto" w:fill="auto"/>
            <w:noWrap/>
            <w:vAlign w:val="center"/>
          </w:tcPr>
          <w:p w:rsidR="00AF5C39" w:rsidRDefault="00AF5C39" w:rsidP="005120C3">
            <w:pPr>
              <w:spacing w:after="0" w:line="240" w:lineRule="auto"/>
              <w:jc w:val="center"/>
              <w:rPr>
                <w:sz w:val="18"/>
                <w:szCs w:val="18"/>
              </w:rPr>
            </w:pPr>
            <w:r>
              <w:rPr>
                <w:sz w:val="18"/>
                <w:szCs w:val="18"/>
              </w:rPr>
              <w:t>31/12/2018</w:t>
            </w:r>
          </w:p>
        </w:tc>
        <w:tc>
          <w:tcPr>
            <w:tcW w:w="2303" w:type="dxa"/>
            <w:noWrap/>
            <w:vAlign w:val="center"/>
          </w:tcPr>
          <w:p w:rsidR="00AF5C39" w:rsidRPr="00DC5D76" w:rsidRDefault="00AF5C39" w:rsidP="00337201">
            <w:pPr>
              <w:spacing w:after="0" w:line="240" w:lineRule="auto"/>
              <w:jc w:val="both"/>
              <w:rPr>
                <w:sz w:val="18"/>
                <w:szCs w:val="18"/>
              </w:rPr>
            </w:pPr>
            <w:r>
              <w:rPr>
                <w:sz w:val="18"/>
                <w:szCs w:val="18"/>
              </w:rPr>
              <w:t>Dirección Administrativa y Financiera</w:t>
            </w:r>
          </w:p>
        </w:tc>
      </w:tr>
      <w:tr w:rsidR="00AF5C39" w:rsidRPr="00DC5D76" w:rsidTr="004552C6">
        <w:trPr>
          <w:trHeight w:val="432"/>
        </w:trPr>
        <w:tc>
          <w:tcPr>
            <w:tcW w:w="1560" w:type="dxa"/>
            <w:vMerge/>
            <w:vAlign w:val="center"/>
          </w:tcPr>
          <w:p w:rsidR="00AF5C39" w:rsidRPr="00DC5D76" w:rsidRDefault="00AF5C39" w:rsidP="00337201">
            <w:pPr>
              <w:spacing w:after="0" w:line="240" w:lineRule="auto"/>
              <w:jc w:val="center"/>
              <w:rPr>
                <w:b/>
                <w:bCs/>
                <w:sz w:val="18"/>
                <w:szCs w:val="18"/>
              </w:rPr>
            </w:pPr>
          </w:p>
        </w:tc>
        <w:tc>
          <w:tcPr>
            <w:tcW w:w="2410" w:type="dxa"/>
            <w:vAlign w:val="center"/>
          </w:tcPr>
          <w:p w:rsidR="00AF5C39" w:rsidRPr="00DC5D76" w:rsidRDefault="00AF5C39" w:rsidP="00056D80">
            <w:pPr>
              <w:spacing w:after="0" w:line="240" w:lineRule="auto"/>
              <w:jc w:val="both"/>
              <w:rPr>
                <w:sz w:val="18"/>
                <w:szCs w:val="18"/>
              </w:rPr>
            </w:pPr>
            <w:r w:rsidRPr="00056D80">
              <w:rPr>
                <w:sz w:val="18"/>
                <w:szCs w:val="18"/>
              </w:rPr>
              <w:t>Informes y acciones de Eficacia del Sistema de Gestión y Autocontrol</w:t>
            </w:r>
          </w:p>
        </w:tc>
        <w:tc>
          <w:tcPr>
            <w:tcW w:w="2268" w:type="dxa"/>
            <w:vAlign w:val="center"/>
          </w:tcPr>
          <w:p w:rsidR="00AF5C39" w:rsidRPr="00DC5D76" w:rsidRDefault="00AF5C39" w:rsidP="00337201">
            <w:pPr>
              <w:spacing w:after="0" w:line="240" w:lineRule="auto"/>
              <w:jc w:val="both"/>
              <w:rPr>
                <w:sz w:val="18"/>
                <w:szCs w:val="18"/>
              </w:rPr>
            </w:pPr>
            <w:r w:rsidRPr="00056D80">
              <w:rPr>
                <w:sz w:val="18"/>
                <w:szCs w:val="18"/>
              </w:rPr>
              <w:t>Informes</w:t>
            </w:r>
            <w:r w:rsidRPr="001C6747">
              <w:rPr>
                <w:sz w:val="20"/>
                <w:szCs w:val="20"/>
              </w:rPr>
              <w:t xml:space="preserve">, </w:t>
            </w:r>
            <w:r w:rsidRPr="00056D80">
              <w:rPr>
                <w:sz w:val="18"/>
                <w:szCs w:val="18"/>
              </w:rPr>
              <w:t>acciones,  jornadas, entre otros, del Sistema de Gestión y Autocontrol</w:t>
            </w:r>
          </w:p>
        </w:tc>
        <w:tc>
          <w:tcPr>
            <w:tcW w:w="1143" w:type="dxa"/>
            <w:shd w:val="clear" w:color="auto" w:fill="auto"/>
            <w:noWrap/>
            <w:vAlign w:val="center"/>
          </w:tcPr>
          <w:p w:rsidR="00AF5C39" w:rsidRDefault="00AF5C39" w:rsidP="00F56640">
            <w:pPr>
              <w:spacing w:after="0" w:line="240" w:lineRule="auto"/>
              <w:jc w:val="center"/>
              <w:rPr>
                <w:sz w:val="18"/>
                <w:szCs w:val="18"/>
              </w:rPr>
            </w:pPr>
            <w:r>
              <w:rPr>
                <w:sz w:val="18"/>
                <w:szCs w:val="18"/>
              </w:rPr>
              <w:t>2/01/2018</w:t>
            </w:r>
          </w:p>
        </w:tc>
        <w:tc>
          <w:tcPr>
            <w:tcW w:w="1090" w:type="dxa"/>
            <w:shd w:val="clear" w:color="auto" w:fill="auto"/>
            <w:noWrap/>
            <w:vAlign w:val="center"/>
          </w:tcPr>
          <w:p w:rsidR="00AF5C39" w:rsidRDefault="00AF5C39" w:rsidP="00F56640">
            <w:pPr>
              <w:spacing w:after="0" w:line="240" w:lineRule="auto"/>
              <w:jc w:val="center"/>
              <w:rPr>
                <w:sz w:val="18"/>
                <w:szCs w:val="18"/>
              </w:rPr>
            </w:pPr>
            <w:r>
              <w:rPr>
                <w:sz w:val="18"/>
                <w:szCs w:val="18"/>
              </w:rPr>
              <w:t>31/12/2018</w:t>
            </w:r>
          </w:p>
        </w:tc>
        <w:tc>
          <w:tcPr>
            <w:tcW w:w="2303" w:type="dxa"/>
            <w:noWrap/>
            <w:vAlign w:val="center"/>
          </w:tcPr>
          <w:p w:rsidR="00AF5C39" w:rsidRPr="00DC5D76" w:rsidRDefault="00AF5C39" w:rsidP="00337201">
            <w:pPr>
              <w:spacing w:after="0" w:line="240" w:lineRule="auto"/>
              <w:jc w:val="both"/>
              <w:rPr>
                <w:sz w:val="18"/>
                <w:szCs w:val="18"/>
              </w:rPr>
            </w:pPr>
            <w:r w:rsidRPr="00DC5D76">
              <w:rPr>
                <w:sz w:val="18"/>
                <w:szCs w:val="18"/>
              </w:rPr>
              <w:t>Dirección de Planeación</w:t>
            </w:r>
            <w:r>
              <w:rPr>
                <w:sz w:val="18"/>
                <w:szCs w:val="18"/>
              </w:rPr>
              <w:t xml:space="preserve"> y Direccionamiento</w:t>
            </w:r>
          </w:p>
        </w:tc>
      </w:tr>
      <w:tr w:rsidR="00AF5C39" w:rsidRPr="00DC5D76" w:rsidTr="00337201">
        <w:trPr>
          <w:trHeight w:val="840"/>
        </w:trPr>
        <w:tc>
          <w:tcPr>
            <w:tcW w:w="1560" w:type="dxa"/>
            <w:vMerge/>
            <w:vAlign w:val="center"/>
            <w:hideMark/>
          </w:tcPr>
          <w:p w:rsidR="00AF5C39" w:rsidRPr="00DC5D76" w:rsidRDefault="00AF5C39" w:rsidP="00337201">
            <w:pPr>
              <w:spacing w:after="0" w:line="240" w:lineRule="auto"/>
              <w:jc w:val="center"/>
              <w:rPr>
                <w:b/>
                <w:bCs/>
                <w:sz w:val="18"/>
                <w:szCs w:val="18"/>
              </w:rPr>
            </w:pPr>
          </w:p>
        </w:tc>
        <w:tc>
          <w:tcPr>
            <w:tcW w:w="2410" w:type="dxa"/>
            <w:vAlign w:val="center"/>
            <w:hideMark/>
          </w:tcPr>
          <w:p w:rsidR="00AF5C39" w:rsidRPr="00DC5D76" w:rsidRDefault="00AF5C39" w:rsidP="00337201">
            <w:pPr>
              <w:spacing w:after="0" w:line="240" w:lineRule="auto"/>
              <w:jc w:val="both"/>
              <w:rPr>
                <w:sz w:val="18"/>
                <w:szCs w:val="18"/>
              </w:rPr>
            </w:pPr>
            <w:r w:rsidRPr="00DC5D76">
              <w:rPr>
                <w:sz w:val="18"/>
                <w:szCs w:val="18"/>
              </w:rPr>
              <w:t>Actualizar de manera permanente la página web con el objeto de comunicar las novedades de la entidad de manera rápida, directa y oportuna</w:t>
            </w:r>
          </w:p>
        </w:tc>
        <w:tc>
          <w:tcPr>
            <w:tcW w:w="2268" w:type="dxa"/>
            <w:vAlign w:val="center"/>
            <w:hideMark/>
          </w:tcPr>
          <w:p w:rsidR="00AF5C39" w:rsidRPr="00DC5D76" w:rsidRDefault="00AF5C39" w:rsidP="00337201">
            <w:pPr>
              <w:spacing w:after="0" w:line="240" w:lineRule="auto"/>
              <w:jc w:val="both"/>
              <w:rPr>
                <w:sz w:val="18"/>
                <w:szCs w:val="18"/>
              </w:rPr>
            </w:pPr>
            <w:r w:rsidRPr="00DC5D76">
              <w:rPr>
                <w:sz w:val="18"/>
                <w:szCs w:val="18"/>
              </w:rPr>
              <w:t>Información actualizada de manera permanente y matriz de seguimiento de las novedades publicadas</w:t>
            </w:r>
          </w:p>
        </w:tc>
        <w:tc>
          <w:tcPr>
            <w:tcW w:w="1143" w:type="dxa"/>
            <w:noWrap/>
            <w:vAlign w:val="center"/>
            <w:hideMark/>
          </w:tcPr>
          <w:p w:rsidR="00AF5C39" w:rsidRPr="00DC5D76" w:rsidRDefault="00AF5C39" w:rsidP="005120C3">
            <w:pPr>
              <w:spacing w:after="0" w:line="240" w:lineRule="auto"/>
              <w:jc w:val="center"/>
              <w:rPr>
                <w:sz w:val="18"/>
                <w:szCs w:val="18"/>
              </w:rPr>
            </w:pPr>
            <w:r>
              <w:rPr>
                <w:sz w:val="18"/>
                <w:szCs w:val="18"/>
              </w:rPr>
              <w:t>1/02/2018</w:t>
            </w:r>
          </w:p>
        </w:tc>
        <w:tc>
          <w:tcPr>
            <w:tcW w:w="1090" w:type="dxa"/>
            <w:noWrap/>
            <w:vAlign w:val="center"/>
            <w:hideMark/>
          </w:tcPr>
          <w:p w:rsidR="00AF5C39" w:rsidRPr="00DC5D76" w:rsidRDefault="00AF5C39" w:rsidP="005120C3">
            <w:pPr>
              <w:spacing w:after="0" w:line="240" w:lineRule="auto"/>
              <w:jc w:val="center"/>
              <w:rPr>
                <w:sz w:val="18"/>
                <w:szCs w:val="18"/>
              </w:rPr>
            </w:pPr>
            <w:r>
              <w:rPr>
                <w:sz w:val="18"/>
                <w:szCs w:val="18"/>
              </w:rPr>
              <w:t>31/12/2018</w:t>
            </w:r>
          </w:p>
        </w:tc>
        <w:tc>
          <w:tcPr>
            <w:tcW w:w="2303" w:type="dxa"/>
            <w:noWrap/>
            <w:vAlign w:val="center"/>
            <w:hideMark/>
          </w:tcPr>
          <w:p w:rsidR="00AF5C39" w:rsidRPr="00DC5D76" w:rsidRDefault="00AF5C39" w:rsidP="00337201">
            <w:pPr>
              <w:spacing w:after="0" w:line="240" w:lineRule="auto"/>
              <w:jc w:val="both"/>
              <w:rPr>
                <w:sz w:val="18"/>
                <w:szCs w:val="18"/>
              </w:rPr>
            </w:pPr>
            <w:r w:rsidRPr="00DC5D76">
              <w:rPr>
                <w:sz w:val="18"/>
                <w:szCs w:val="18"/>
              </w:rPr>
              <w:t>Oficina de Comunicaciones</w:t>
            </w:r>
          </w:p>
        </w:tc>
      </w:tr>
      <w:tr w:rsidR="00AF5C39" w:rsidRPr="00DC5D76" w:rsidTr="004D7DA2">
        <w:trPr>
          <w:trHeight w:val="254"/>
        </w:trPr>
        <w:tc>
          <w:tcPr>
            <w:tcW w:w="1560" w:type="dxa"/>
            <w:vMerge/>
            <w:vAlign w:val="center"/>
            <w:hideMark/>
          </w:tcPr>
          <w:p w:rsidR="00AF5C39" w:rsidRPr="00DC5D76" w:rsidRDefault="00AF5C39" w:rsidP="00337201">
            <w:pPr>
              <w:spacing w:after="0" w:line="240" w:lineRule="auto"/>
              <w:jc w:val="center"/>
              <w:rPr>
                <w:b/>
                <w:bCs/>
                <w:sz w:val="18"/>
                <w:szCs w:val="18"/>
              </w:rPr>
            </w:pPr>
          </w:p>
        </w:tc>
        <w:tc>
          <w:tcPr>
            <w:tcW w:w="2410" w:type="dxa"/>
            <w:vAlign w:val="center"/>
            <w:hideMark/>
          </w:tcPr>
          <w:p w:rsidR="00AF5C39" w:rsidRPr="00DC5D76" w:rsidRDefault="00AF5C39" w:rsidP="005120C3">
            <w:pPr>
              <w:spacing w:after="0" w:line="240" w:lineRule="auto"/>
              <w:jc w:val="both"/>
              <w:rPr>
                <w:sz w:val="18"/>
                <w:szCs w:val="18"/>
              </w:rPr>
            </w:pPr>
            <w:r w:rsidRPr="00AF5C39">
              <w:rPr>
                <w:sz w:val="18"/>
                <w:szCs w:val="18"/>
              </w:rPr>
              <w:t>Elaboración y Publicación del Plan Anticorrupción y de Atención al Ciudadano – PACC</w:t>
            </w:r>
          </w:p>
        </w:tc>
        <w:tc>
          <w:tcPr>
            <w:tcW w:w="2268" w:type="dxa"/>
            <w:vAlign w:val="center"/>
            <w:hideMark/>
          </w:tcPr>
          <w:p w:rsidR="00AF5C39" w:rsidRPr="00DC5D76" w:rsidRDefault="00AF5C39" w:rsidP="00337201">
            <w:pPr>
              <w:spacing w:after="0" w:line="240" w:lineRule="auto"/>
              <w:jc w:val="both"/>
              <w:rPr>
                <w:sz w:val="18"/>
                <w:szCs w:val="18"/>
              </w:rPr>
            </w:pPr>
            <w:r w:rsidRPr="00AF5C39">
              <w:rPr>
                <w:sz w:val="18"/>
                <w:szCs w:val="18"/>
              </w:rPr>
              <w:t>Plan Anticorrupción y de Atención al Ciudadano</w:t>
            </w:r>
          </w:p>
        </w:tc>
        <w:tc>
          <w:tcPr>
            <w:tcW w:w="1143" w:type="dxa"/>
            <w:noWrap/>
            <w:vAlign w:val="center"/>
            <w:hideMark/>
          </w:tcPr>
          <w:p w:rsidR="00AF5C39" w:rsidRPr="00DC5D76" w:rsidRDefault="00AF5C39" w:rsidP="005120C3">
            <w:pPr>
              <w:spacing w:after="0" w:line="240" w:lineRule="auto"/>
              <w:jc w:val="center"/>
              <w:rPr>
                <w:sz w:val="18"/>
                <w:szCs w:val="18"/>
              </w:rPr>
            </w:pPr>
            <w:r>
              <w:rPr>
                <w:sz w:val="18"/>
                <w:szCs w:val="18"/>
              </w:rPr>
              <w:t>2/01/2018</w:t>
            </w:r>
          </w:p>
        </w:tc>
        <w:tc>
          <w:tcPr>
            <w:tcW w:w="1090" w:type="dxa"/>
            <w:noWrap/>
            <w:vAlign w:val="center"/>
            <w:hideMark/>
          </w:tcPr>
          <w:p w:rsidR="00AF5C39" w:rsidRPr="00DC5D76" w:rsidRDefault="00AF5C39" w:rsidP="00AF5C39">
            <w:pPr>
              <w:spacing w:after="0" w:line="240" w:lineRule="auto"/>
              <w:jc w:val="center"/>
              <w:rPr>
                <w:sz w:val="18"/>
                <w:szCs w:val="18"/>
              </w:rPr>
            </w:pPr>
            <w:r>
              <w:rPr>
                <w:sz w:val="18"/>
                <w:szCs w:val="18"/>
              </w:rPr>
              <w:t>31/01/2018</w:t>
            </w:r>
          </w:p>
        </w:tc>
        <w:tc>
          <w:tcPr>
            <w:tcW w:w="2303" w:type="dxa"/>
            <w:vAlign w:val="center"/>
            <w:hideMark/>
          </w:tcPr>
          <w:p w:rsidR="00AF5C39" w:rsidRPr="00DC5D76" w:rsidRDefault="00AF5C39" w:rsidP="00AF5C39">
            <w:pPr>
              <w:spacing w:after="0" w:line="240" w:lineRule="auto"/>
              <w:jc w:val="both"/>
              <w:rPr>
                <w:sz w:val="18"/>
                <w:szCs w:val="18"/>
              </w:rPr>
            </w:pPr>
            <w:r w:rsidRPr="00DC5D76">
              <w:rPr>
                <w:sz w:val="18"/>
                <w:szCs w:val="18"/>
              </w:rPr>
              <w:t xml:space="preserve">Dirección de </w:t>
            </w:r>
            <w:r>
              <w:rPr>
                <w:sz w:val="18"/>
                <w:szCs w:val="18"/>
              </w:rPr>
              <w:t>Planeación y Direccionamiento Corporativo</w:t>
            </w:r>
          </w:p>
        </w:tc>
      </w:tr>
      <w:tr w:rsidR="00AF5C39" w:rsidRPr="00DC5D76" w:rsidTr="004D7DA2">
        <w:trPr>
          <w:trHeight w:val="254"/>
        </w:trPr>
        <w:tc>
          <w:tcPr>
            <w:tcW w:w="1560" w:type="dxa"/>
            <w:vMerge/>
            <w:vAlign w:val="center"/>
          </w:tcPr>
          <w:p w:rsidR="00AF5C39" w:rsidRPr="00DC5D76" w:rsidRDefault="00AF5C39" w:rsidP="00337201">
            <w:pPr>
              <w:spacing w:after="0" w:line="240" w:lineRule="auto"/>
              <w:jc w:val="center"/>
              <w:rPr>
                <w:b/>
                <w:bCs/>
                <w:sz w:val="18"/>
                <w:szCs w:val="18"/>
              </w:rPr>
            </w:pPr>
          </w:p>
        </w:tc>
        <w:tc>
          <w:tcPr>
            <w:tcW w:w="2410" w:type="dxa"/>
            <w:vAlign w:val="center"/>
          </w:tcPr>
          <w:p w:rsidR="00AF5C39" w:rsidRPr="00AF5C39" w:rsidRDefault="00AF5C39" w:rsidP="005120C3">
            <w:pPr>
              <w:spacing w:after="0" w:line="240" w:lineRule="auto"/>
              <w:jc w:val="both"/>
              <w:rPr>
                <w:sz w:val="18"/>
                <w:szCs w:val="18"/>
              </w:rPr>
            </w:pPr>
            <w:r>
              <w:rPr>
                <w:sz w:val="18"/>
                <w:szCs w:val="18"/>
              </w:rPr>
              <w:t>Publicar Datos abiertos</w:t>
            </w:r>
          </w:p>
        </w:tc>
        <w:tc>
          <w:tcPr>
            <w:tcW w:w="2268" w:type="dxa"/>
            <w:vAlign w:val="center"/>
          </w:tcPr>
          <w:p w:rsidR="00AF5C39" w:rsidRPr="00AF5C39" w:rsidRDefault="00AF5C39" w:rsidP="00337201">
            <w:pPr>
              <w:spacing w:after="0" w:line="240" w:lineRule="auto"/>
              <w:jc w:val="both"/>
              <w:rPr>
                <w:sz w:val="18"/>
                <w:szCs w:val="18"/>
              </w:rPr>
            </w:pPr>
            <w:r w:rsidRPr="00AF5C39">
              <w:rPr>
                <w:sz w:val="18"/>
                <w:szCs w:val="18"/>
              </w:rPr>
              <w:t>Disponibilidad de datos primarios, sin procesar, en formatos estándar, estructurados e interoperables que faciliten su acceso a la ciudadanía y entidades y permitan su reutilización.</w:t>
            </w:r>
          </w:p>
        </w:tc>
        <w:tc>
          <w:tcPr>
            <w:tcW w:w="1143" w:type="dxa"/>
            <w:noWrap/>
            <w:vAlign w:val="center"/>
          </w:tcPr>
          <w:p w:rsidR="00AF5C39" w:rsidRDefault="00AF5C39" w:rsidP="005120C3">
            <w:pPr>
              <w:spacing w:after="0" w:line="240" w:lineRule="auto"/>
              <w:jc w:val="center"/>
              <w:rPr>
                <w:sz w:val="18"/>
                <w:szCs w:val="18"/>
              </w:rPr>
            </w:pPr>
            <w:r>
              <w:rPr>
                <w:sz w:val="18"/>
                <w:szCs w:val="18"/>
              </w:rPr>
              <w:t>2/02/2018</w:t>
            </w:r>
          </w:p>
        </w:tc>
        <w:tc>
          <w:tcPr>
            <w:tcW w:w="1090" w:type="dxa"/>
            <w:noWrap/>
            <w:vAlign w:val="center"/>
          </w:tcPr>
          <w:p w:rsidR="00AF5C39" w:rsidRDefault="00AF5C39" w:rsidP="00AF5C39">
            <w:pPr>
              <w:spacing w:after="0" w:line="240" w:lineRule="auto"/>
              <w:jc w:val="center"/>
              <w:rPr>
                <w:sz w:val="18"/>
                <w:szCs w:val="18"/>
              </w:rPr>
            </w:pPr>
            <w:r>
              <w:rPr>
                <w:sz w:val="18"/>
                <w:szCs w:val="18"/>
              </w:rPr>
              <w:t>31/12/2018</w:t>
            </w:r>
          </w:p>
        </w:tc>
        <w:tc>
          <w:tcPr>
            <w:tcW w:w="2303" w:type="dxa"/>
            <w:vAlign w:val="center"/>
          </w:tcPr>
          <w:p w:rsidR="00AF5C39" w:rsidRPr="00DC5D76" w:rsidRDefault="00AF5C39" w:rsidP="00AF5C39">
            <w:pPr>
              <w:spacing w:after="0" w:line="240" w:lineRule="auto"/>
              <w:jc w:val="both"/>
              <w:rPr>
                <w:sz w:val="18"/>
                <w:szCs w:val="18"/>
              </w:rPr>
            </w:pPr>
            <w:r>
              <w:rPr>
                <w:sz w:val="18"/>
                <w:szCs w:val="18"/>
              </w:rPr>
              <w:t>Todas las dependencias</w:t>
            </w:r>
          </w:p>
        </w:tc>
      </w:tr>
      <w:tr w:rsidR="00AF5C39" w:rsidRPr="00DC5D76" w:rsidTr="004D7DA2">
        <w:trPr>
          <w:trHeight w:val="432"/>
        </w:trPr>
        <w:tc>
          <w:tcPr>
            <w:tcW w:w="1560" w:type="dxa"/>
            <w:vMerge w:val="restart"/>
            <w:vAlign w:val="center"/>
            <w:hideMark/>
          </w:tcPr>
          <w:p w:rsidR="00AF5C39" w:rsidRPr="00DC5D76" w:rsidRDefault="00AF5C39" w:rsidP="00056D80">
            <w:pPr>
              <w:spacing w:after="0" w:line="240" w:lineRule="auto"/>
              <w:jc w:val="center"/>
              <w:rPr>
                <w:b/>
                <w:bCs/>
                <w:sz w:val="18"/>
                <w:szCs w:val="18"/>
              </w:rPr>
            </w:pPr>
            <w:r w:rsidRPr="00DC5D76">
              <w:rPr>
                <w:b/>
                <w:bCs/>
                <w:sz w:val="18"/>
                <w:szCs w:val="18"/>
              </w:rPr>
              <w:t>ACCIONES DE DIÁLOGO</w:t>
            </w:r>
          </w:p>
        </w:tc>
        <w:tc>
          <w:tcPr>
            <w:tcW w:w="2410" w:type="dxa"/>
            <w:noWrap/>
            <w:vAlign w:val="center"/>
            <w:hideMark/>
          </w:tcPr>
          <w:p w:rsidR="00AF5C39" w:rsidRPr="00DC5D76" w:rsidRDefault="00AF5C39" w:rsidP="00F90423">
            <w:pPr>
              <w:spacing w:after="0" w:line="240" w:lineRule="auto"/>
              <w:jc w:val="both"/>
              <w:rPr>
                <w:sz w:val="18"/>
                <w:szCs w:val="18"/>
              </w:rPr>
            </w:pPr>
            <w:r w:rsidRPr="00DC5D76">
              <w:rPr>
                <w:sz w:val="18"/>
                <w:szCs w:val="18"/>
              </w:rPr>
              <w:t xml:space="preserve">Realizar Audiencia </w:t>
            </w:r>
            <w:r>
              <w:rPr>
                <w:sz w:val="18"/>
                <w:szCs w:val="18"/>
              </w:rPr>
              <w:t>de Rendición de Cuentas</w:t>
            </w:r>
          </w:p>
        </w:tc>
        <w:tc>
          <w:tcPr>
            <w:tcW w:w="2268" w:type="dxa"/>
            <w:vAlign w:val="center"/>
            <w:hideMark/>
          </w:tcPr>
          <w:p w:rsidR="00AF5C39" w:rsidRPr="00DC5D76" w:rsidRDefault="00AF5C39" w:rsidP="008B716A">
            <w:pPr>
              <w:spacing w:after="0" w:line="240" w:lineRule="auto"/>
              <w:jc w:val="both"/>
              <w:rPr>
                <w:sz w:val="18"/>
                <w:szCs w:val="18"/>
              </w:rPr>
            </w:pPr>
            <w:r w:rsidRPr="00DC5D76">
              <w:rPr>
                <w:sz w:val="18"/>
                <w:szCs w:val="18"/>
              </w:rPr>
              <w:t>Audiencia de Rendición de Cuentas</w:t>
            </w:r>
          </w:p>
        </w:tc>
        <w:tc>
          <w:tcPr>
            <w:tcW w:w="1143" w:type="dxa"/>
            <w:shd w:val="clear" w:color="auto" w:fill="auto"/>
            <w:noWrap/>
            <w:vAlign w:val="center"/>
            <w:hideMark/>
          </w:tcPr>
          <w:p w:rsidR="00AF5C39" w:rsidRPr="004D7DA2" w:rsidRDefault="00AF5C39" w:rsidP="005120C3">
            <w:pPr>
              <w:spacing w:after="0" w:line="240" w:lineRule="auto"/>
              <w:jc w:val="both"/>
              <w:rPr>
                <w:sz w:val="18"/>
                <w:szCs w:val="18"/>
              </w:rPr>
            </w:pPr>
            <w:r>
              <w:rPr>
                <w:sz w:val="18"/>
                <w:szCs w:val="18"/>
              </w:rPr>
              <w:t>2</w:t>
            </w:r>
            <w:r w:rsidRPr="004D7DA2">
              <w:rPr>
                <w:sz w:val="18"/>
                <w:szCs w:val="18"/>
              </w:rPr>
              <w:t>/</w:t>
            </w:r>
            <w:r>
              <w:rPr>
                <w:sz w:val="18"/>
                <w:szCs w:val="18"/>
              </w:rPr>
              <w:t>01</w:t>
            </w:r>
            <w:r w:rsidRPr="004D7DA2">
              <w:rPr>
                <w:sz w:val="18"/>
                <w:szCs w:val="18"/>
              </w:rPr>
              <w:t>/201</w:t>
            </w:r>
            <w:r>
              <w:rPr>
                <w:sz w:val="18"/>
                <w:szCs w:val="18"/>
              </w:rPr>
              <w:t>8</w:t>
            </w:r>
          </w:p>
        </w:tc>
        <w:tc>
          <w:tcPr>
            <w:tcW w:w="1090" w:type="dxa"/>
            <w:shd w:val="clear" w:color="auto" w:fill="auto"/>
            <w:noWrap/>
            <w:vAlign w:val="center"/>
            <w:hideMark/>
          </w:tcPr>
          <w:p w:rsidR="00AF5C39" w:rsidRPr="004D7DA2" w:rsidRDefault="00AF5C39" w:rsidP="005120C3">
            <w:pPr>
              <w:spacing w:after="0" w:line="240" w:lineRule="auto"/>
              <w:jc w:val="center"/>
              <w:rPr>
                <w:sz w:val="18"/>
                <w:szCs w:val="18"/>
              </w:rPr>
            </w:pPr>
            <w:r w:rsidRPr="004D7DA2">
              <w:rPr>
                <w:sz w:val="18"/>
                <w:szCs w:val="18"/>
              </w:rPr>
              <w:t>30/12/201</w:t>
            </w:r>
            <w:r>
              <w:rPr>
                <w:sz w:val="18"/>
                <w:szCs w:val="18"/>
              </w:rPr>
              <w:t>8</w:t>
            </w:r>
          </w:p>
        </w:tc>
        <w:tc>
          <w:tcPr>
            <w:tcW w:w="2303" w:type="dxa"/>
            <w:vAlign w:val="center"/>
            <w:hideMark/>
          </w:tcPr>
          <w:p w:rsidR="00AF5C39" w:rsidRPr="00DC5D76" w:rsidRDefault="00AF5C39" w:rsidP="00337201">
            <w:pPr>
              <w:spacing w:after="0" w:line="240" w:lineRule="auto"/>
              <w:jc w:val="both"/>
              <w:rPr>
                <w:sz w:val="18"/>
                <w:szCs w:val="18"/>
              </w:rPr>
            </w:pPr>
            <w:r w:rsidRPr="00DC5D76">
              <w:rPr>
                <w:sz w:val="18"/>
                <w:szCs w:val="18"/>
              </w:rPr>
              <w:t>Dirección de Planeación</w:t>
            </w:r>
            <w:r w:rsidRPr="00DC5D76">
              <w:rPr>
                <w:sz w:val="18"/>
                <w:szCs w:val="18"/>
              </w:rPr>
              <w:br/>
              <w:t>Oficina de Comunicaciones</w:t>
            </w:r>
          </w:p>
        </w:tc>
      </w:tr>
      <w:tr w:rsidR="00AF5C39" w:rsidRPr="00DC5D76" w:rsidTr="00380E95">
        <w:trPr>
          <w:trHeight w:val="432"/>
        </w:trPr>
        <w:tc>
          <w:tcPr>
            <w:tcW w:w="1560" w:type="dxa"/>
            <w:vMerge/>
            <w:vAlign w:val="center"/>
          </w:tcPr>
          <w:p w:rsidR="00AF5C39" w:rsidRPr="00DC5D76" w:rsidRDefault="00AF5C39" w:rsidP="00337201">
            <w:pPr>
              <w:spacing w:after="0" w:line="240" w:lineRule="auto"/>
              <w:jc w:val="center"/>
              <w:rPr>
                <w:b/>
                <w:bCs/>
                <w:sz w:val="18"/>
                <w:szCs w:val="18"/>
              </w:rPr>
            </w:pPr>
          </w:p>
        </w:tc>
        <w:tc>
          <w:tcPr>
            <w:tcW w:w="2410" w:type="dxa"/>
            <w:noWrap/>
            <w:vAlign w:val="center"/>
          </w:tcPr>
          <w:p w:rsidR="00AF5C39" w:rsidRPr="00DC5D76" w:rsidRDefault="00AF5C39" w:rsidP="00B20A0E">
            <w:pPr>
              <w:spacing w:after="0" w:line="240" w:lineRule="auto"/>
              <w:jc w:val="both"/>
              <w:rPr>
                <w:sz w:val="18"/>
                <w:szCs w:val="18"/>
              </w:rPr>
            </w:pPr>
            <w:r w:rsidRPr="00DC5D76">
              <w:rPr>
                <w:sz w:val="18"/>
                <w:szCs w:val="18"/>
              </w:rPr>
              <w:t>Realizar Ferias de gestión y mesas sectoriales</w:t>
            </w:r>
          </w:p>
        </w:tc>
        <w:tc>
          <w:tcPr>
            <w:tcW w:w="2268" w:type="dxa"/>
            <w:vAlign w:val="center"/>
          </w:tcPr>
          <w:p w:rsidR="00AF5C39" w:rsidRPr="00DC5D76" w:rsidRDefault="00AF5C39" w:rsidP="004936B3">
            <w:pPr>
              <w:spacing w:after="0" w:line="240" w:lineRule="auto"/>
              <w:jc w:val="both"/>
              <w:rPr>
                <w:sz w:val="18"/>
                <w:szCs w:val="18"/>
              </w:rPr>
            </w:pPr>
            <w:r w:rsidRPr="00DC5D76">
              <w:rPr>
                <w:sz w:val="18"/>
                <w:szCs w:val="18"/>
              </w:rPr>
              <w:t>Matriz de seguimiento con detalle de los eventos</w:t>
            </w:r>
          </w:p>
        </w:tc>
        <w:tc>
          <w:tcPr>
            <w:tcW w:w="1143" w:type="dxa"/>
            <w:noWrap/>
            <w:vAlign w:val="center"/>
          </w:tcPr>
          <w:p w:rsidR="00AF5C39" w:rsidRPr="004D7DA2" w:rsidRDefault="00AF5C39" w:rsidP="005120C3">
            <w:pPr>
              <w:spacing w:after="0" w:line="240" w:lineRule="auto"/>
              <w:jc w:val="center"/>
              <w:rPr>
                <w:sz w:val="18"/>
                <w:szCs w:val="18"/>
              </w:rPr>
            </w:pPr>
            <w:r>
              <w:rPr>
                <w:sz w:val="18"/>
                <w:szCs w:val="18"/>
              </w:rPr>
              <w:t>1/02/2018</w:t>
            </w:r>
          </w:p>
        </w:tc>
        <w:tc>
          <w:tcPr>
            <w:tcW w:w="1090" w:type="dxa"/>
            <w:noWrap/>
            <w:vAlign w:val="center"/>
          </w:tcPr>
          <w:p w:rsidR="00AF5C39" w:rsidRPr="004D7DA2" w:rsidRDefault="00AF5C39" w:rsidP="005120C3">
            <w:pPr>
              <w:spacing w:after="0" w:line="240" w:lineRule="auto"/>
              <w:jc w:val="center"/>
              <w:rPr>
                <w:sz w:val="18"/>
                <w:szCs w:val="18"/>
              </w:rPr>
            </w:pPr>
            <w:r>
              <w:rPr>
                <w:sz w:val="18"/>
                <w:szCs w:val="18"/>
              </w:rPr>
              <w:t>31/12/2018</w:t>
            </w:r>
          </w:p>
        </w:tc>
        <w:tc>
          <w:tcPr>
            <w:tcW w:w="2303" w:type="dxa"/>
            <w:vAlign w:val="center"/>
          </w:tcPr>
          <w:p w:rsidR="00AF5C39" w:rsidRPr="00DC5D76" w:rsidRDefault="00AF5C39" w:rsidP="00B20A0E">
            <w:pPr>
              <w:spacing w:after="0" w:line="240" w:lineRule="auto"/>
              <w:jc w:val="both"/>
              <w:rPr>
                <w:sz w:val="18"/>
                <w:szCs w:val="18"/>
              </w:rPr>
            </w:pPr>
            <w:r>
              <w:rPr>
                <w:sz w:val="18"/>
                <w:szCs w:val="18"/>
              </w:rPr>
              <w:t>Dependencia o Regional</w:t>
            </w:r>
            <w:r w:rsidRPr="00DC5D76">
              <w:rPr>
                <w:sz w:val="18"/>
                <w:szCs w:val="18"/>
              </w:rPr>
              <w:t xml:space="preserve"> encargada de la mesa sectorial o feria.</w:t>
            </w:r>
          </w:p>
        </w:tc>
      </w:tr>
      <w:tr w:rsidR="00AF5C39" w:rsidRPr="00DC5D76" w:rsidTr="00337201">
        <w:trPr>
          <w:trHeight w:val="432"/>
        </w:trPr>
        <w:tc>
          <w:tcPr>
            <w:tcW w:w="1560" w:type="dxa"/>
            <w:vMerge/>
            <w:vAlign w:val="center"/>
            <w:hideMark/>
          </w:tcPr>
          <w:p w:rsidR="00AF5C39" w:rsidRPr="00DC5D76" w:rsidRDefault="00AF5C39" w:rsidP="00337201">
            <w:pPr>
              <w:spacing w:after="0" w:line="240" w:lineRule="auto"/>
              <w:jc w:val="center"/>
              <w:rPr>
                <w:b/>
                <w:bCs/>
                <w:sz w:val="18"/>
                <w:szCs w:val="18"/>
              </w:rPr>
            </w:pPr>
          </w:p>
        </w:tc>
        <w:tc>
          <w:tcPr>
            <w:tcW w:w="2410" w:type="dxa"/>
            <w:noWrap/>
            <w:vAlign w:val="center"/>
            <w:hideMark/>
          </w:tcPr>
          <w:p w:rsidR="00AF5C39" w:rsidRPr="00DC5D76" w:rsidRDefault="00AF5C39" w:rsidP="00337201">
            <w:pPr>
              <w:spacing w:after="0" w:line="240" w:lineRule="auto"/>
              <w:jc w:val="both"/>
              <w:rPr>
                <w:sz w:val="18"/>
                <w:szCs w:val="18"/>
              </w:rPr>
            </w:pPr>
            <w:r w:rsidRPr="00DC5D76">
              <w:rPr>
                <w:sz w:val="18"/>
                <w:szCs w:val="18"/>
              </w:rPr>
              <w:t>Emitir programa radial y de Televisión SENA COMUNICA</w:t>
            </w:r>
          </w:p>
        </w:tc>
        <w:tc>
          <w:tcPr>
            <w:tcW w:w="2268" w:type="dxa"/>
            <w:vAlign w:val="center"/>
            <w:hideMark/>
          </w:tcPr>
          <w:p w:rsidR="00AF5C39" w:rsidRPr="00DC5D76" w:rsidRDefault="00AF5C39" w:rsidP="00337201">
            <w:pPr>
              <w:spacing w:after="0" w:line="240" w:lineRule="auto"/>
              <w:jc w:val="both"/>
              <w:rPr>
                <w:sz w:val="18"/>
                <w:szCs w:val="18"/>
              </w:rPr>
            </w:pPr>
            <w:r w:rsidRPr="00DC5D76">
              <w:rPr>
                <w:sz w:val="18"/>
                <w:szCs w:val="18"/>
              </w:rPr>
              <w:t>Emisiones publicadas en la página web de la entidad</w:t>
            </w:r>
          </w:p>
        </w:tc>
        <w:tc>
          <w:tcPr>
            <w:tcW w:w="1143" w:type="dxa"/>
            <w:noWrap/>
            <w:vAlign w:val="center"/>
            <w:hideMark/>
          </w:tcPr>
          <w:p w:rsidR="00AF5C39" w:rsidRPr="00DC5D76" w:rsidRDefault="00AF5C39" w:rsidP="005120C3">
            <w:pPr>
              <w:spacing w:after="0" w:line="240" w:lineRule="auto"/>
              <w:jc w:val="center"/>
              <w:rPr>
                <w:sz w:val="18"/>
                <w:szCs w:val="18"/>
              </w:rPr>
            </w:pPr>
            <w:r>
              <w:rPr>
                <w:sz w:val="18"/>
                <w:szCs w:val="18"/>
              </w:rPr>
              <w:t>1/02/2018</w:t>
            </w:r>
          </w:p>
        </w:tc>
        <w:tc>
          <w:tcPr>
            <w:tcW w:w="1090" w:type="dxa"/>
            <w:noWrap/>
            <w:vAlign w:val="center"/>
            <w:hideMark/>
          </w:tcPr>
          <w:p w:rsidR="00AF5C39" w:rsidRPr="00DC5D76" w:rsidRDefault="00AF5C39" w:rsidP="005120C3">
            <w:pPr>
              <w:spacing w:after="0" w:line="240" w:lineRule="auto"/>
              <w:jc w:val="center"/>
              <w:rPr>
                <w:sz w:val="18"/>
                <w:szCs w:val="18"/>
              </w:rPr>
            </w:pPr>
            <w:r>
              <w:rPr>
                <w:sz w:val="18"/>
                <w:szCs w:val="18"/>
              </w:rPr>
              <w:t>31/12/2018</w:t>
            </w:r>
          </w:p>
        </w:tc>
        <w:tc>
          <w:tcPr>
            <w:tcW w:w="2303" w:type="dxa"/>
            <w:vAlign w:val="center"/>
            <w:hideMark/>
          </w:tcPr>
          <w:p w:rsidR="00AF5C39" w:rsidRPr="00DC5D76" w:rsidRDefault="00AF5C39" w:rsidP="00337201">
            <w:pPr>
              <w:spacing w:after="0" w:line="240" w:lineRule="auto"/>
              <w:jc w:val="both"/>
              <w:rPr>
                <w:sz w:val="18"/>
                <w:szCs w:val="18"/>
              </w:rPr>
            </w:pPr>
            <w:r w:rsidRPr="00DC5D76">
              <w:rPr>
                <w:sz w:val="18"/>
                <w:szCs w:val="18"/>
              </w:rPr>
              <w:t>Oficina de Comunicaciones</w:t>
            </w:r>
          </w:p>
        </w:tc>
      </w:tr>
      <w:tr w:rsidR="00AF5C39" w:rsidRPr="00DC5D76" w:rsidTr="005A1FF0">
        <w:trPr>
          <w:trHeight w:val="674"/>
        </w:trPr>
        <w:tc>
          <w:tcPr>
            <w:tcW w:w="1560" w:type="dxa"/>
            <w:vMerge/>
            <w:vAlign w:val="center"/>
            <w:hideMark/>
          </w:tcPr>
          <w:p w:rsidR="00AF5C39" w:rsidRPr="00DC5D76" w:rsidRDefault="00AF5C39" w:rsidP="00337201">
            <w:pPr>
              <w:spacing w:after="0" w:line="240" w:lineRule="auto"/>
              <w:jc w:val="center"/>
              <w:rPr>
                <w:b/>
                <w:bCs/>
                <w:sz w:val="18"/>
                <w:szCs w:val="18"/>
              </w:rPr>
            </w:pPr>
          </w:p>
        </w:tc>
        <w:tc>
          <w:tcPr>
            <w:tcW w:w="2410" w:type="dxa"/>
            <w:noWrap/>
            <w:vAlign w:val="center"/>
            <w:hideMark/>
          </w:tcPr>
          <w:p w:rsidR="00AF5C39" w:rsidRPr="00DC5D76" w:rsidRDefault="00AF5C39" w:rsidP="00337201">
            <w:pPr>
              <w:spacing w:after="0" w:line="240" w:lineRule="auto"/>
              <w:jc w:val="both"/>
              <w:rPr>
                <w:sz w:val="18"/>
                <w:szCs w:val="18"/>
              </w:rPr>
            </w:pPr>
            <w:r w:rsidRPr="00056D80">
              <w:rPr>
                <w:sz w:val="18"/>
                <w:szCs w:val="18"/>
              </w:rPr>
              <w:t>Implementar la participación ciudadana a través de medios tecnológicos</w:t>
            </w:r>
          </w:p>
        </w:tc>
        <w:tc>
          <w:tcPr>
            <w:tcW w:w="2268" w:type="dxa"/>
            <w:vAlign w:val="center"/>
            <w:hideMark/>
          </w:tcPr>
          <w:p w:rsidR="00AF5C39" w:rsidRPr="00DC5D76" w:rsidRDefault="00AF5C39" w:rsidP="00337201">
            <w:pPr>
              <w:spacing w:after="0" w:line="240" w:lineRule="auto"/>
              <w:jc w:val="both"/>
              <w:rPr>
                <w:sz w:val="18"/>
                <w:szCs w:val="18"/>
              </w:rPr>
            </w:pPr>
            <w:r w:rsidRPr="00056D80">
              <w:rPr>
                <w:sz w:val="18"/>
                <w:szCs w:val="18"/>
              </w:rPr>
              <w:t xml:space="preserve">Realización de chat, foros virtuales, video </w:t>
            </w:r>
            <w:proofErr w:type="spellStart"/>
            <w:r w:rsidRPr="00056D80">
              <w:rPr>
                <w:sz w:val="18"/>
                <w:szCs w:val="18"/>
              </w:rPr>
              <w:t>streaming</w:t>
            </w:r>
            <w:proofErr w:type="spellEnd"/>
            <w:r w:rsidRPr="00056D80">
              <w:rPr>
                <w:sz w:val="18"/>
                <w:szCs w:val="18"/>
              </w:rPr>
              <w:t>.</w:t>
            </w:r>
          </w:p>
        </w:tc>
        <w:tc>
          <w:tcPr>
            <w:tcW w:w="1143" w:type="dxa"/>
            <w:noWrap/>
            <w:vAlign w:val="center"/>
            <w:hideMark/>
          </w:tcPr>
          <w:p w:rsidR="00AF5C39" w:rsidRPr="00DC5D76" w:rsidRDefault="00AF5C39" w:rsidP="005120C3">
            <w:pPr>
              <w:spacing w:after="0" w:line="240" w:lineRule="auto"/>
              <w:jc w:val="center"/>
              <w:rPr>
                <w:sz w:val="18"/>
                <w:szCs w:val="18"/>
              </w:rPr>
            </w:pPr>
            <w:r>
              <w:rPr>
                <w:sz w:val="18"/>
                <w:szCs w:val="18"/>
              </w:rPr>
              <w:t>1/02/2018</w:t>
            </w:r>
          </w:p>
        </w:tc>
        <w:tc>
          <w:tcPr>
            <w:tcW w:w="1090" w:type="dxa"/>
            <w:noWrap/>
            <w:vAlign w:val="center"/>
            <w:hideMark/>
          </w:tcPr>
          <w:p w:rsidR="00AF5C39" w:rsidRPr="00DC5D76" w:rsidRDefault="00AF5C39" w:rsidP="00AF5C39">
            <w:pPr>
              <w:spacing w:after="0" w:line="240" w:lineRule="auto"/>
              <w:jc w:val="center"/>
              <w:rPr>
                <w:sz w:val="18"/>
                <w:szCs w:val="18"/>
              </w:rPr>
            </w:pPr>
            <w:r>
              <w:rPr>
                <w:sz w:val="18"/>
                <w:szCs w:val="18"/>
              </w:rPr>
              <w:t>31/12/2018</w:t>
            </w:r>
          </w:p>
        </w:tc>
        <w:tc>
          <w:tcPr>
            <w:tcW w:w="2303" w:type="dxa"/>
            <w:noWrap/>
            <w:vAlign w:val="center"/>
            <w:hideMark/>
          </w:tcPr>
          <w:p w:rsidR="00AF5C39" w:rsidRPr="00DC5D76" w:rsidRDefault="00AF5C39" w:rsidP="00337201">
            <w:pPr>
              <w:spacing w:after="0" w:line="240" w:lineRule="auto"/>
              <w:jc w:val="both"/>
              <w:rPr>
                <w:sz w:val="18"/>
                <w:szCs w:val="18"/>
              </w:rPr>
            </w:pPr>
            <w:r>
              <w:rPr>
                <w:sz w:val="18"/>
                <w:szCs w:val="18"/>
              </w:rPr>
              <w:t>Todas las áreas</w:t>
            </w:r>
          </w:p>
        </w:tc>
      </w:tr>
      <w:tr w:rsidR="00AF5C39" w:rsidRPr="00DC5D76" w:rsidTr="00C25E65">
        <w:trPr>
          <w:trHeight w:val="674"/>
        </w:trPr>
        <w:tc>
          <w:tcPr>
            <w:tcW w:w="1560" w:type="dxa"/>
            <w:vMerge/>
            <w:vAlign w:val="center"/>
          </w:tcPr>
          <w:p w:rsidR="00AF5C39" w:rsidRPr="00DC5D76" w:rsidRDefault="00AF5C39" w:rsidP="00337201">
            <w:pPr>
              <w:spacing w:after="0" w:line="240" w:lineRule="auto"/>
              <w:jc w:val="center"/>
              <w:rPr>
                <w:b/>
                <w:bCs/>
                <w:sz w:val="18"/>
                <w:szCs w:val="18"/>
              </w:rPr>
            </w:pPr>
          </w:p>
        </w:tc>
        <w:tc>
          <w:tcPr>
            <w:tcW w:w="2410" w:type="dxa"/>
            <w:noWrap/>
          </w:tcPr>
          <w:p w:rsidR="00AF5C39" w:rsidRPr="00AF5C39" w:rsidRDefault="00AF5C39" w:rsidP="006541A4">
            <w:pPr>
              <w:spacing w:after="0" w:line="240" w:lineRule="auto"/>
              <w:jc w:val="both"/>
              <w:rPr>
                <w:sz w:val="18"/>
                <w:szCs w:val="18"/>
              </w:rPr>
            </w:pPr>
            <w:r w:rsidRPr="00AF5C39">
              <w:rPr>
                <w:sz w:val="18"/>
                <w:szCs w:val="18"/>
              </w:rPr>
              <w:t>SENA al Parque</w:t>
            </w:r>
          </w:p>
        </w:tc>
        <w:tc>
          <w:tcPr>
            <w:tcW w:w="2268" w:type="dxa"/>
          </w:tcPr>
          <w:p w:rsidR="00AF5C39" w:rsidRPr="00AF5C39" w:rsidRDefault="00AF5C39" w:rsidP="006541A4">
            <w:pPr>
              <w:spacing w:after="0" w:line="240" w:lineRule="auto"/>
              <w:jc w:val="both"/>
              <w:rPr>
                <w:sz w:val="18"/>
                <w:szCs w:val="18"/>
              </w:rPr>
            </w:pPr>
            <w:r w:rsidRPr="00AF5C39">
              <w:rPr>
                <w:sz w:val="18"/>
                <w:szCs w:val="18"/>
              </w:rPr>
              <w:t xml:space="preserve">Espacio diseñado en un sitio al aire libre donde el SENA pueda compartir con </w:t>
            </w:r>
            <w:r w:rsidRPr="00AF5C39">
              <w:rPr>
                <w:sz w:val="18"/>
                <w:szCs w:val="18"/>
              </w:rPr>
              <w:lastRenderedPageBreak/>
              <w:t>la comunidad, de una manera diferente, la oferta la rendición de cuentas</w:t>
            </w:r>
          </w:p>
        </w:tc>
        <w:tc>
          <w:tcPr>
            <w:tcW w:w="1143" w:type="dxa"/>
            <w:noWrap/>
            <w:vAlign w:val="center"/>
          </w:tcPr>
          <w:p w:rsidR="00AF5C39" w:rsidRDefault="00AF5C39" w:rsidP="005120C3">
            <w:pPr>
              <w:spacing w:after="0" w:line="240" w:lineRule="auto"/>
              <w:jc w:val="center"/>
              <w:rPr>
                <w:sz w:val="18"/>
                <w:szCs w:val="18"/>
              </w:rPr>
            </w:pPr>
            <w:r>
              <w:rPr>
                <w:sz w:val="18"/>
                <w:szCs w:val="18"/>
              </w:rPr>
              <w:lastRenderedPageBreak/>
              <w:t>1/02/2018</w:t>
            </w:r>
          </w:p>
        </w:tc>
        <w:tc>
          <w:tcPr>
            <w:tcW w:w="1090" w:type="dxa"/>
            <w:noWrap/>
            <w:vAlign w:val="center"/>
          </w:tcPr>
          <w:p w:rsidR="00AF5C39" w:rsidRDefault="00AF5C39" w:rsidP="005120C3">
            <w:pPr>
              <w:spacing w:after="0" w:line="240" w:lineRule="auto"/>
              <w:jc w:val="center"/>
              <w:rPr>
                <w:sz w:val="18"/>
                <w:szCs w:val="18"/>
              </w:rPr>
            </w:pPr>
            <w:r>
              <w:rPr>
                <w:sz w:val="18"/>
                <w:szCs w:val="18"/>
              </w:rPr>
              <w:t>31/12/2018</w:t>
            </w:r>
          </w:p>
        </w:tc>
        <w:tc>
          <w:tcPr>
            <w:tcW w:w="2303" w:type="dxa"/>
            <w:noWrap/>
            <w:vAlign w:val="center"/>
          </w:tcPr>
          <w:p w:rsidR="00AF5C39" w:rsidRDefault="00AF5C39" w:rsidP="00337201">
            <w:pPr>
              <w:spacing w:after="0" w:line="240" w:lineRule="auto"/>
              <w:jc w:val="both"/>
              <w:rPr>
                <w:sz w:val="18"/>
                <w:szCs w:val="18"/>
              </w:rPr>
            </w:pPr>
            <w:r>
              <w:rPr>
                <w:sz w:val="18"/>
                <w:szCs w:val="18"/>
              </w:rPr>
              <w:t>Direcciones Regionales</w:t>
            </w:r>
          </w:p>
        </w:tc>
      </w:tr>
      <w:tr w:rsidR="00AF5C39" w:rsidRPr="00DC5D76" w:rsidTr="005A1FF0">
        <w:trPr>
          <w:trHeight w:val="393"/>
        </w:trPr>
        <w:tc>
          <w:tcPr>
            <w:tcW w:w="1560" w:type="dxa"/>
            <w:vMerge w:val="restart"/>
            <w:vAlign w:val="center"/>
            <w:hideMark/>
          </w:tcPr>
          <w:p w:rsidR="00AF5C39" w:rsidRPr="00DC5D76" w:rsidRDefault="00AF5C39" w:rsidP="00AF5C39">
            <w:pPr>
              <w:spacing w:after="0" w:line="240" w:lineRule="auto"/>
              <w:jc w:val="center"/>
              <w:rPr>
                <w:b/>
                <w:bCs/>
                <w:sz w:val="18"/>
                <w:szCs w:val="18"/>
              </w:rPr>
            </w:pPr>
            <w:r w:rsidRPr="00DC5D76">
              <w:rPr>
                <w:b/>
                <w:bCs/>
                <w:sz w:val="18"/>
                <w:szCs w:val="18"/>
              </w:rPr>
              <w:lastRenderedPageBreak/>
              <w:t xml:space="preserve">ACCIONES DE </w:t>
            </w:r>
            <w:r>
              <w:rPr>
                <w:b/>
                <w:bCs/>
                <w:sz w:val="18"/>
                <w:szCs w:val="18"/>
              </w:rPr>
              <w:t>RESPONSABILIDAD</w:t>
            </w:r>
          </w:p>
        </w:tc>
        <w:tc>
          <w:tcPr>
            <w:tcW w:w="2410" w:type="dxa"/>
            <w:noWrap/>
            <w:vAlign w:val="center"/>
          </w:tcPr>
          <w:p w:rsidR="00AF5C39" w:rsidRPr="00DC5D76" w:rsidRDefault="00AF5C39" w:rsidP="00593338">
            <w:pPr>
              <w:spacing w:after="0" w:line="240" w:lineRule="auto"/>
              <w:jc w:val="both"/>
              <w:rPr>
                <w:sz w:val="18"/>
                <w:szCs w:val="18"/>
              </w:rPr>
            </w:pPr>
            <w:r>
              <w:rPr>
                <w:sz w:val="18"/>
                <w:szCs w:val="18"/>
              </w:rPr>
              <w:t>Capacitar</w:t>
            </w:r>
            <w:r w:rsidRPr="00DC5D76">
              <w:rPr>
                <w:sz w:val="18"/>
                <w:szCs w:val="18"/>
              </w:rPr>
              <w:t xml:space="preserve"> a servidores públicos</w:t>
            </w:r>
          </w:p>
        </w:tc>
        <w:tc>
          <w:tcPr>
            <w:tcW w:w="2268" w:type="dxa"/>
            <w:vAlign w:val="center"/>
          </w:tcPr>
          <w:p w:rsidR="00AF5C39" w:rsidRPr="00DC5D76" w:rsidRDefault="00AF5C39" w:rsidP="00593338">
            <w:pPr>
              <w:spacing w:after="0" w:line="240" w:lineRule="auto"/>
              <w:jc w:val="both"/>
              <w:rPr>
                <w:sz w:val="18"/>
                <w:szCs w:val="18"/>
              </w:rPr>
            </w:pPr>
            <w:r w:rsidRPr="00DC5D76">
              <w:rPr>
                <w:sz w:val="18"/>
                <w:szCs w:val="18"/>
              </w:rPr>
              <w:t>Plan Institucional de Capacitación.</w:t>
            </w:r>
          </w:p>
        </w:tc>
        <w:tc>
          <w:tcPr>
            <w:tcW w:w="1143" w:type="dxa"/>
            <w:noWrap/>
            <w:vAlign w:val="center"/>
          </w:tcPr>
          <w:p w:rsidR="00AF5C39" w:rsidRPr="00DC5D76" w:rsidRDefault="00AF5C39" w:rsidP="00593338">
            <w:pPr>
              <w:spacing w:after="0" w:line="240" w:lineRule="auto"/>
              <w:jc w:val="center"/>
              <w:rPr>
                <w:sz w:val="18"/>
                <w:szCs w:val="18"/>
              </w:rPr>
            </w:pPr>
            <w:r>
              <w:rPr>
                <w:sz w:val="18"/>
                <w:szCs w:val="18"/>
              </w:rPr>
              <w:t>1/02/2018</w:t>
            </w:r>
          </w:p>
        </w:tc>
        <w:tc>
          <w:tcPr>
            <w:tcW w:w="1090" w:type="dxa"/>
            <w:noWrap/>
            <w:vAlign w:val="center"/>
          </w:tcPr>
          <w:p w:rsidR="00AF5C39" w:rsidRPr="00DC5D76" w:rsidRDefault="00AF5C39" w:rsidP="00593338">
            <w:pPr>
              <w:spacing w:after="0" w:line="240" w:lineRule="auto"/>
              <w:jc w:val="center"/>
              <w:rPr>
                <w:sz w:val="18"/>
                <w:szCs w:val="18"/>
              </w:rPr>
            </w:pPr>
            <w:r>
              <w:rPr>
                <w:sz w:val="18"/>
                <w:szCs w:val="18"/>
              </w:rPr>
              <w:t>31/12/2018</w:t>
            </w:r>
          </w:p>
        </w:tc>
        <w:tc>
          <w:tcPr>
            <w:tcW w:w="2303" w:type="dxa"/>
            <w:noWrap/>
            <w:vAlign w:val="center"/>
          </w:tcPr>
          <w:p w:rsidR="00AF5C39" w:rsidRPr="00DC5D76" w:rsidRDefault="00AF5C39" w:rsidP="00593338">
            <w:pPr>
              <w:spacing w:after="0" w:line="240" w:lineRule="auto"/>
              <w:jc w:val="both"/>
              <w:rPr>
                <w:sz w:val="18"/>
                <w:szCs w:val="18"/>
              </w:rPr>
            </w:pPr>
            <w:r w:rsidRPr="00DC5D76">
              <w:rPr>
                <w:sz w:val="18"/>
                <w:szCs w:val="18"/>
              </w:rPr>
              <w:t>Secretaría General</w:t>
            </w:r>
          </w:p>
        </w:tc>
      </w:tr>
      <w:tr w:rsidR="00AF5C39" w:rsidRPr="00DC5D76" w:rsidTr="005A1FF0">
        <w:trPr>
          <w:trHeight w:val="852"/>
        </w:trPr>
        <w:tc>
          <w:tcPr>
            <w:tcW w:w="1560" w:type="dxa"/>
            <w:vMerge/>
            <w:vAlign w:val="center"/>
            <w:hideMark/>
          </w:tcPr>
          <w:p w:rsidR="00AF5C39" w:rsidRPr="00DC5D76" w:rsidRDefault="00AF5C39" w:rsidP="00337201">
            <w:pPr>
              <w:spacing w:after="0" w:line="240" w:lineRule="auto"/>
              <w:jc w:val="center"/>
              <w:rPr>
                <w:b/>
                <w:bCs/>
                <w:sz w:val="18"/>
                <w:szCs w:val="18"/>
              </w:rPr>
            </w:pPr>
          </w:p>
        </w:tc>
        <w:tc>
          <w:tcPr>
            <w:tcW w:w="2410" w:type="dxa"/>
            <w:noWrap/>
            <w:vAlign w:val="center"/>
          </w:tcPr>
          <w:p w:rsidR="00AF5C39" w:rsidRPr="00DC5D76" w:rsidRDefault="00AF5C39" w:rsidP="00593338">
            <w:pPr>
              <w:spacing w:after="0" w:line="240" w:lineRule="auto"/>
              <w:jc w:val="both"/>
              <w:rPr>
                <w:sz w:val="18"/>
                <w:szCs w:val="18"/>
              </w:rPr>
            </w:pPr>
            <w:r w:rsidRPr="00AF5C39">
              <w:rPr>
                <w:sz w:val="18"/>
                <w:szCs w:val="18"/>
              </w:rPr>
              <w:t>Promover el conocimiento de los funcionarios a través de un concurso de conocimiento sobre la entidad y el proceso de Rendición de Cuentas</w:t>
            </w:r>
          </w:p>
        </w:tc>
        <w:tc>
          <w:tcPr>
            <w:tcW w:w="2268" w:type="dxa"/>
            <w:vAlign w:val="center"/>
          </w:tcPr>
          <w:p w:rsidR="00AF5C39" w:rsidRPr="00DC5D76" w:rsidRDefault="00AF5C39" w:rsidP="00593338">
            <w:pPr>
              <w:spacing w:after="0" w:line="240" w:lineRule="auto"/>
              <w:jc w:val="both"/>
              <w:rPr>
                <w:sz w:val="18"/>
                <w:szCs w:val="18"/>
              </w:rPr>
            </w:pPr>
            <w:r w:rsidRPr="00DC5D76">
              <w:rPr>
                <w:sz w:val="18"/>
                <w:szCs w:val="18"/>
              </w:rPr>
              <w:t>Concurso de conocimiento de la entidad</w:t>
            </w:r>
          </w:p>
        </w:tc>
        <w:tc>
          <w:tcPr>
            <w:tcW w:w="1143" w:type="dxa"/>
            <w:noWrap/>
            <w:vAlign w:val="center"/>
          </w:tcPr>
          <w:p w:rsidR="00AF5C39" w:rsidRPr="00DC5D76" w:rsidRDefault="00AF5C39" w:rsidP="00593338">
            <w:pPr>
              <w:spacing w:after="0" w:line="240" w:lineRule="auto"/>
              <w:jc w:val="center"/>
              <w:rPr>
                <w:sz w:val="18"/>
                <w:szCs w:val="18"/>
              </w:rPr>
            </w:pPr>
            <w:r>
              <w:rPr>
                <w:sz w:val="18"/>
                <w:szCs w:val="18"/>
              </w:rPr>
              <w:t>1/05/2018</w:t>
            </w:r>
          </w:p>
        </w:tc>
        <w:tc>
          <w:tcPr>
            <w:tcW w:w="1090" w:type="dxa"/>
            <w:noWrap/>
            <w:vAlign w:val="center"/>
          </w:tcPr>
          <w:p w:rsidR="00AF5C39" w:rsidRPr="00DC5D76" w:rsidRDefault="00AF5C39" w:rsidP="00593338">
            <w:pPr>
              <w:spacing w:after="0" w:line="240" w:lineRule="auto"/>
              <w:jc w:val="center"/>
              <w:rPr>
                <w:sz w:val="18"/>
                <w:szCs w:val="18"/>
              </w:rPr>
            </w:pPr>
            <w:r>
              <w:rPr>
                <w:sz w:val="18"/>
                <w:szCs w:val="18"/>
              </w:rPr>
              <w:t>30/09/2018</w:t>
            </w:r>
          </w:p>
        </w:tc>
        <w:tc>
          <w:tcPr>
            <w:tcW w:w="2303" w:type="dxa"/>
            <w:noWrap/>
            <w:vAlign w:val="center"/>
          </w:tcPr>
          <w:p w:rsidR="00AF5C39" w:rsidRPr="00DC5D76" w:rsidRDefault="00AF5C39" w:rsidP="00593338">
            <w:pPr>
              <w:spacing w:after="0" w:line="240" w:lineRule="auto"/>
              <w:jc w:val="both"/>
              <w:rPr>
                <w:sz w:val="18"/>
                <w:szCs w:val="18"/>
              </w:rPr>
            </w:pPr>
            <w:r>
              <w:rPr>
                <w:sz w:val="18"/>
                <w:szCs w:val="18"/>
              </w:rPr>
              <w:t>Dirección de Planeación y Direccionamiento Corporativo</w:t>
            </w:r>
          </w:p>
        </w:tc>
      </w:tr>
      <w:tr w:rsidR="00AF5C39" w:rsidRPr="00DC5D76" w:rsidTr="005A1FF0">
        <w:trPr>
          <w:trHeight w:val="538"/>
        </w:trPr>
        <w:tc>
          <w:tcPr>
            <w:tcW w:w="1560" w:type="dxa"/>
            <w:vMerge/>
            <w:vAlign w:val="center"/>
            <w:hideMark/>
          </w:tcPr>
          <w:p w:rsidR="00AF5C39" w:rsidRPr="00DC5D76" w:rsidRDefault="00AF5C39" w:rsidP="00337201">
            <w:pPr>
              <w:spacing w:after="0" w:line="240" w:lineRule="auto"/>
              <w:jc w:val="center"/>
              <w:rPr>
                <w:b/>
                <w:bCs/>
                <w:sz w:val="18"/>
                <w:szCs w:val="18"/>
              </w:rPr>
            </w:pPr>
          </w:p>
        </w:tc>
        <w:tc>
          <w:tcPr>
            <w:tcW w:w="2410" w:type="dxa"/>
            <w:noWrap/>
            <w:vAlign w:val="center"/>
          </w:tcPr>
          <w:p w:rsidR="00AF5C39" w:rsidRPr="00DC5D76" w:rsidRDefault="00AF5C39" w:rsidP="005A1FF0">
            <w:pPr>
              <w:spacing w:after="0" w:line="240" w:lineRule="auto"/>
              <w:jc w:val="both"/>
              <w:rPr>
                <w:sz w:val="18"/>
                <w:szCs w:val="18"/>
              </w:rPr>
            </w:pPr>
            <w:r w:rsidRPr="00DC5D76">
              <w:rPr>
                <w:sz w:val="18"/>
                <w:szCs w:val="18"/>
              </w:rPr>
              <w:t xml:space="preserve">Convocar a la ciudadanía a proponer ideas y soluciones a temas </w:t>
            </w:r>
            <w:r>
              <w:rPr>
                <w:sz w:val="18"/>
                <w:szCs w:val="18"/>
              </w:rPr>
              <w:t>concretos de la gestión pública(Colaboración abierta)</w:t>
            </w:r>
          </w:p>
        </w:tc>
        <w:tc>
          <w:tcPr>
            <w:tcW w:w="2268" w:type="dxa"/>
            <w:vAlign w:val="center"/>
          </w:tcPr>
          <w:p w:rsidR="00AF5C39" w:rsidRPr="00DC5D76" w:rsidRDefault="00AF5C39" w:rsidP="00593338">
            <w:pPr>
              <w:spacing w:after="0" w:line="240" w:lineRule="auto"/>
              <w:jc w:val="both"/>
              <w:rPr>
                <w:sz w:val="18"/>
                <w:szCs w:val="18"/>
              </w:rPr>
            </w:pPr>
            <w:r w:rsidRPr="00DC5D76">
              <w:rPr>
                <w:sz w:val="18"/>
                <w:szCs w:val="18"/>
              </w:rPr>
              <w:t>Resultados convocatorias</w:t>
            </w:r>
          </w:p>
        </w:tc>
        <w:tc>
          <w:tcPr>
            <w:tcW w:w="1143" w:type="dxa"/>
            <w:noWrap/>
            <w:vAlign w:val="center"/>
          </w:tcPr>
          <w:p w:rsidR="00AF5C39" w:rsidRPr="00DC5D76" w:rsidRDefault="00AF5C39" w:rsidP="00593338">
            <w:pPr>
              <w:spacing w:after="0" w:line="240" w:lineRule="auto"/>
              <w:jc w:val="center"/>
              <w:rPr>
                <w:sz w:val="18"/>
                <w:szCs w:val="18"/>
              </w:rPr>
            </w:pPr>
            <w:r>
              <w:rPr>
                <w:sz w:val="18"/>
                <w:szCs w:val="18"/>
              </w:rPr>
              <w:t>1/05/2018</w:t>
            </w:r>
          </w:p>
        </w:tc>
        <w:tc>
          <w:tcPr>
            <w:tcW w:w="1090" w:type="dxa"/>
            <w:noWrap/>
            <w:vAlign w:val="center"/>
          </w:tcPr>
          <w:p w:rsidR="00AF5C39" w:rsidRPr="00DC5D76" w:rsidRDefault="00AF5C39" w:rsidP="00593338">
            <w:pPr>
              <w:spacing w:after="0" w:line="240" w:lineRule="auto"/>
              <w:jc w:val="center"/>
              <w:rPr>
                <w:sz w:val="18"/>
                <w:szCs w:val="18"/>
              </w:rPr>
            </w:pPr>
            <w:r>
              <w:rPr>
                <w:sz w:val="18"/>
                <w:szCs w:val="18"/>
              </w:rPr>
              <w:t>30/10/2018</w:t>
            </w:r>
          </w:p>
        </w:tc>
        <w:tc>
          <w:tcPr>
            <w:tcW w:w="2303" w:type="dxa"/>
            <w:vAlign w:val="center"/>
          </w:tcPr>
          <w:p w:rsidR="00AF5C39" w:rsidRPr="00DC5D76" w:rsidRDefault="00AF5C39" w:rsidP="00593338">
            <w:pPr>
              <w:spacing w:after="0" w:line="240" w:lineRule="auto"/>
              <w:jc w:val="both"/>
              <w:rPr>
                <w:sz w:val="18"/>
                <w:szCs w:val="18"/>
              </w:rPr>
            </w:pPr>
            <w:r>
              <w:rPr>
                <w:sz w:val="18"/>
                <w:szCs w:val="18"/>
              </w:rPr>
              <w:t>Todas las dependencias</w:t>
            </w:r>
          </w:p>
        </w:tc>
      </w:tr>
      <w:tr w:rsidR="00AF5C39" w:rsidRPr="00DC5D76" w:rsidTr="00337201">
        <w:trPr>
          <w:trHeight w:val="840"/>
        </w:trPr>
        <w:tc>
          <w:tcPr>
            <w:tcW w:w="1560" w:type="dxa"/>
            <w:vAlign w:val="center"/>
          </w:tcPr>
          <w:p w:rsidR="00AF5C39" w:rsidRPr="00DC5D76" w:rsidRDefault="00AF5C39" w:rsidP="00337201">
            <w:pPr>
              <w:spacing w:after="0" w:line="240" w:lineRule="auto"/>
              <w:jc w:val="center"/>
              <w:rPr>
                <w:b/>
                <w:bCs/>
                <w:sz w:val="18"/>
                <w:szCs w:val="18"/>
              </w:rPr>
            </w:pPr>
            <w:r>
              <w:rPr>
                <w:b/>
                <w:bCs/>
                <w:sz w:val="18"/>
                <w:szCs w:val="18"/>
              </w:rPr>
              <w:t>EVALUACIÓN</w:t>
            </w:r>
          </w:p>
        </w:tc>
        <w:tc>
          <w:tcPr>
            <w:tcW w:w="2410" w:type="dxa"/>
            <w:noWrap/>
            <w:vAlign w:val="center"/>
          </w:tcPr>
          <w:p w:rsidR="00AF5C39" w:rsidRPr="00DC5D76" w:rsidRDefault="00AF5C39" w:rsidP="00593338">
            <w:pPr>
              <w:spacing w:after="0" w:line="240" w:lineRule="auto"/>
              <w:jc w:val="both"/>
              <w:rPr>
                <w:sz w:val="18"/>
                <w:szCs w:val="18"/>
              </w:rPr>
            </w:pPr>
            <w:r>
              <w:rPr>
                <w:sz w:val="18"/>
                <w:szCs w:val="18"/>
              </w:rPr>
              <w:t xml:space="preserve">Realizar la evaluación de la estrategia de Rendición de cuentas  </w:t>
            </w:r>
          </w:p>
        </w:tc>
        <w:tc>
          <w:tcPr>
            <w:tcW w:w="2268" w:type="dxa"/>
            <w:vAlign w:val="center"/>
          </w:tcPr>
          <w:p w:rsidR="00AF5C39" w:rsidRPr="00DC5D76" w:rsidRDefault="00AF5C39" w:rsidP="00593338">
            <w:pPr>
              <w:spacing w:after="0" w:line="240" w:lineRule="auto"/>
              <w:jc w:val="both"/>
              <w:rPr>
                <w:sz w:val="18"/>
                <w:szCs w:val="18"/>
              </w:rPr>
            </w:pPr>
            <w:r>
              <w:rPr>
                <w:sz w:val="18"/>
                <w:szCs w:val="18"/>
              </w:rPr>
              <w:t xml:space="preserve">Informe de la estrategia de Rendición de cuentas  </w:t>
            </w:r>
          </w:p>
        </w:tc>
        <w:tc>
          <w:tcPr>
            <w:tcW w:w="1143" w:type="dxa"/>
            <w:noWrap/>
            <w:vAlign w:val="center"/>
          </w:tcPr>
          <w:p w:rsidR="00AF5C39" w:rsidRPr="00DC5D76" w:rsidRDefault="00AF5C39" w:rsidP="00593338">
            <w:pPr>
              <w:spacing w:after="0" w:line="240" w:lineRule="auto"/>
              <w:jc w:val="center"/>
              <w:rPr>
                <w:sz w:val="18"/>
                <w:szCs w:val="18"/>
              </w:rPr>
            </w:pPr>
            <w:r>
              <w:rPr>
                <w:sz w:val="18"/>
                <w:szCs w:val="18"/>
              </w:rPr>
              <w:t>1/12/2018</w:t>
            </w:r>
          </w:p>
        </w:tc>
        <w:tc>
          <w:tcPr>
            <w:tcW w:w="1090" w:type="dxa"/>
            <w:noWrap/>
            <w:vAlign w:val="center"/>
          </w:tcPr>
          <w:p w:rsidR="00AF5C39" w:rsidRPr="00DC5D76" w:rsidRDefault="00AF5C39" w:rsidP="00593338">
            <w:pPr>
              <w:spacing w:after="0" w:line="240" w:lineRule="auto"/>
              <w:jc w:val="center"/>
              <w:rPr>
                <w:sz w:val="18"/>
                <w:szCs w:val="18"/>
              </w:rPr>
            </w:pPr>
            <w:r>
              <w:rPr>
                <w:sz w:val="18"/>
                <w:szCs w:val="18"/>
              </w:rPr>
              <w:t>31/12/2018</w:t>
            </w:r>
          </w:p>
        </w:tc>
        <w:tc>
          <w:tcPr>
            <w:tcW w:w="2303" w:type="dxa"/>
            <w:vAlign w:val="center"/>
          </w:tcPr>
          <w:p w:rsidR="00AF5C39" w:rsidRPr="00DC5D76" w:rsidRDefault="00AF5C39" w:rsidP="00593338">
            <w:pPr>
              <w:spacing w:after="0" w:line="240" w:lineRule="auto"/>
              <w:jc w:val="both"/>
              <w:rPr>
                <w:sz w:val="18"/>
                <w:szCs w:val="18"/>
              </w:rPr>
            </w:pPr>
            <w:r>
              <w:rPr>
                <w:sz w:val="18"/>
                <w:szCs w:val="18"/>
              </w:rPr>
              <w:t>Dirección de Planeación y Direccionamiento Corporativo</w:t>
            </w:r>
          </w:p>
        </w:tc>
      </w:tr>
    </w:tbl>
    <w:p w:rsidR="005460BC" w:rsidRDefault="005460BC" w:rsidP="005460BC">
      <w:pPr>
        <w:spacing w:after="0" w:line="360" w:lineRule="auto"/>
      </w:pPr>
    </w:p>
    <w:p w:rsidR="000E493E" w:rsidRPr="000E493E" w:rsidRDefault="000E493E" w:rsidP="000E493E">
      <w:pPr>
        <w:spacing w:after="0" w:line="360" w:lineRule="auto"/>
        <w:jc w:val="both"/>
      </w:pPr>
      <w:r>
        <w:t xml:space="preserve">Es responsabilidad de todos los servidores del SENA </w:t>
      </w:r>
      <w:r w:rsidRPr="000E493E">
        <w:t xml:space="preserve">participar activamente en las acciones organizadas y lideradas por las dependencias de la Dirección General </w:t>
      </w:r>
      <w:r>
        <w:t>y deberá ser</w:t>
      </w:r>
      <w:r w:rsidRPr="000E493E">
        <w:t xml:space="preserve"> </w:t>
      </w:r>
      <w:r>
        <w:t>replicadas en las</w:t>
      </w:r>
      <w:r w:rsidRPr="000E493E">
        <w:t xml:space="preserve"> Regional</w:t>
      </w:r>
      <w:r>
        <w:t xml:space="preserve">es y </w:t>
      </w:r>
      <w:r w:rsidRPr="000E493E">
        <w:t>Centros</w:t>
      </w:r>
      <w:r>
        <w:t xml:space="preserve"> de Formación</w:t>
      </w:r>
      <w:r w:rsidRPr="000E493E">
        <w:t xml:space="preserve"> (</w:t>
      </w:r>
      <w:proofErr w:type="spellStart"/>
      <w:r w:rsidRPr="000E493E">
        <w:t>Ej</w:t>
      </w:r>
      <w:proofErr w:type="spellEnd"/>
      <w:r w:rsidRPr="000E493E">
        <w:t xml:space="preserve">, El concurso conocimiento de la Entidad) </w:t>
      </w:r>
      <w:r>
        <w:t>así como reportar también e</w:t>
      </w:r>
      <w:r w:rsidRPr="000E493E">
        <w:t>stas evidencias.</w:t>
      </w:r>
    </w:p>
    <w:p w:rsidR="000E493E" w:rsidRDefault="000E493E" w:rsidP="005460BC">
      <w:pPr>
        <w:spacing w:after="0" w:line="360" w:lineRule="auto"/>
        <w:jc w:val="both"/>
      </w:pPr>
    </w:p>
    <w:p w:rsidR="005460BC" w:rsidRPr="008C5A2F" w:rsidRDefault="005460BC" w:rsidP="0049399E">
      <w:pPr>
        <w:pStyle w:val="Ttulo2"/>
        <w:numPr>
          <w:ilvl w:val="0"/>
          <w:numId w:val="24"/>
        </w:numPr>
        <w:spacing w:after="0" w:line="360" w:lineRule="auto"/>
        <w:jc w:val="left"/>
        <w:rPr>
          <w:color w:val="1F497D" w:themeColor="text2"/>
          <w:sz w:val="24"/>
        </w:rPr>
      </w:pPr>
      <w:bookmarkStart w:id="9" w:name="_Toc485047687"/>
      <w:r w:rsidRPr="008C5A2F">
        <w:rPr>
          <w:color w:val="1F497D" w:themeColor="text2"/>
          <w:sz w:val="24"/>
        </w:rPr>
        <w:t>Evaluación y seguimiento</w:t>
      </w:r>
      <w:bookmarkEnd w:id="9"/>
    </w:p>
    <w:p w:rsidR="005460BC" w:rsidRDefault="005460BC" w:rsidP="005460BC">
      <w:pPr>
        <w:spacing w:after="0" w:line="360" w:lineRule="auto"/>
        <w:jc w:val="both"/>
      </w:pPr>
    </w:p>
    <w:p w:rsidR="005460BC" w:rsidRDefault="005460BC" w:rsidP="005460BC">
      <w:pPr>
        <w:spacing w:after="0" w:line="360" w:lineRule="auto"/>
        <w:jc w:val="both"/>
      </w:pPr>
      <w:r w:rsidRPr="00106075">
        <w:t xml:space="preserve">La entidad elaborará un informe con el resultado obtenido </w:t>
      </w:r>
      <w:r>
        <w:t>en</w:t>
      </w:r>
      <w:r w:rsidRPr="00106075">
        <w:t xml:space="preserve"> las acciones</w:t>
      </w:r>
      <w:r w:rsidRPr="003444DF">
        <w:t xml:space="preserve"> </w:t>
      </w:r>
      <w:r w:rsidRPr="00106075">
        <w:t>de información, diálogo e incentivos, teniendo en cuenta sus logros y las dificultades</w:t>
      </w:r>
      <w:r>
        <w:t xml:space="preserve"> y lo publicará en la página web para conocimiento de la ciudadanía en el mes de diciembre.</w:t>
      </w:r>
    </w:p>
    <w:p w:rsidR="005460BC" w:rsidRDefault="005460BC" w:rsidP="005460BC">
      <w:pPr>
        <w:spacing w:after="0" w:line="360" w:lineRule="auto"/>
        <w:jc w:val="both"/>
        <w:rPr>
          <w:rFonts w:asciiTheme="majorHAnsi" w:hAnsiTheme="majorHAnsi" w:cstheme="majorBidi"/>
        </w:rPr>
      </w:pPr>
    </w:p>
    <w:p w:rsidR="005460BC" w:rsidRDefault="005460BC" w:rsidP="005460BC">
      <w:pPr>
        <w:spacing w:after="0" w:line="360" w:lineRule="auto"/>
        <w:jc w:val="both"/>
      </w:pPr>
      <w:r w:rsidRPr="00034BFF">
        <w:rPr>
          <w:rFonts w:asciiTheme="majorHAnsi" w:hAnsiTheme="majorHAnsi" w:cstheme="majorBidi"/>
        </w:rPr>
        <w:t>A partir de la evaluación de las acciones del proceso de Rendición de Cuentas</w:t>
      </w:r>
      <w:r>
        <w:t>,</w:t>
      </w:r>
      <w:r w:rsidRPr="00034BFF">
        <w:rPr>
          <w:rFonts w:asciiTheme="majorHAnsi" w:hAnsiTheme="majorHAnsi" w:cstheme="majorBidi"/>
        </w:rPr>
        <w:t xml:space="preserve">  </w:t>
      </w:r>
      <w:r>
        <w:t>se elaborará</w:t>
      </w:r>
      <w:r w:rsidRPr="00034BFF">
        <w:rPr>
          <w:rFonts w:asciiTheme="majorHAnsi" w:hAnsiTheme="majorHAnsi" w:cstheme="majorBidi"/>
        </w:rPr>
        <w:t xml:space="preserve"> un plan de mejoramiento institucional</w:t>
      </w:r>
      <w:r>
        <w:rPr>
          <w:rFonts w:asciiTheme="majorHAnsi" w:hAnsiTheme="majorHAnsi" w:cstheme="majorBidi"/>
        </w:rPr>
        <w:t xml:space="preserve"> el cual se registrará en la Plataforma </w:t>
      </w:r>
      <w:proofErr w:type="spellStart"/>
      <w:r>
        <w:rPr>
          <w:rFonts w:asciiTheme="majorHAnsi" w:hAnsiTheme="majorHAnsi" w:cstheme="majorBidi"/>
        </w:rPr>
        <w:t>CompromISO</w:t>
      </w:r>
      <w:proofErr w:type="spellEnd"/>
      <w:r>
        <w:t>, en tanto uno de los propósitos de la rendición de cuentas</w:t>
      </w:r>
      <w:r w:rsidRPr="00034BFF">
        <w:rPr>
          <w:rFonts w:asciiTheme="majorHAnsi" w:hAnsiTheme="majorHAnsi" w:cstheme="majorBidi"/>
        </w:rPr>
        <w:t xml:space="preserve"> </w:t>
      </w:r>
      <w:r>
        <w:t xml:space="preserve">es generar resultados visibles tanto para la entidad como para los ciudadanos, por lo que la evaluación de las acciones se constituye en un insumo para retroalimentar la gestión y mejorarla. </w:t>
      </w:r>
    </w:p>
    <w:p w:rsidR="005460BC" w:rsidRDefault="005460BC" w:rsidP="005460BC">
      <w:pPr>
        <w:spacing w:after="0" w:line="360" w:lineRule="auto"/>
        <w:jc w:val="both"/>
      </w:pPr>
    </w:p>
    <w:p w:rsidR="005460BC" w:rsidRDefault="005460BC" w:rsidP="005460BC">
      <w:pPr>
        <w:spacing w:after="0" w:line="360" w:lineRule="auto"/>
        <w:jc w:val="both"/>
      </w:pPr>
      <w:r>
        <w:lastRenderedPageBreak/>
        <w:t xml:space="preserve">Para la realización del informe de evaluación, la entidad podrá apoyarse en el Formulario Único de Reporte y Avance de la Gestión, en el capítulo dedicado al proceso de Rendición de Cuentas. </w:t>
      </w:r>
    </w:p>
    <w:p w:rsidR="005460BC" w:rsidRDefault="005460BC" w:rsidP="005460BC">
      <w:pPr>
        <w:spacing w:after="0" w:line="360" w:lineRule="auto"/>
        <w:jc w:val="both"/>
      </w:pPr>
    </w:p>
    <w:p w:rsidR="005460BC" w:rsidRDefault="005460BC" w:rsidP="005460BC">
      <w:pPr>
        <w:spacing w:after="0" w:line="360" w:lineRule="auto"/>
        <w:jc w:val="both"/>
      </w:pPr>
      <w:r>
        <w:t xml:space="preserve">La evaluación incluirá los siguientes aspectos:  </w:t>
      </w:r>
    </w:p>
    <w:p w:rsidR="005460BC" w:rsidRDefault="005460BC" w:rsidP="005460BC">
      <w:pPr>
        <w:spacing w:after="0" w:line="360" w:lineRule="auto"/>
        <w:jc w:val="both"/>
      </w:pPr>
    </w:p>
    <w:p w:rsidR="005460BC" w:rsidRPr="00147CCB" w:rsidRDefault="005460BC" w:rsidP="005460BC">
      <w:pPr>
        <w:pStyle w:val="Prrafodelista"/>
        <w:numPr>
          <w:ilvl w:val="0"/>
          <w:numId w:val="15"/>
        </w:numPr>
        <w:spacing w:after="0" w:line="360" w:lineRule="auto"/>
        <w:jc w:val="both"/>
      </w:pPr>
      <w:r w:rsidRPr="00147CCB">
        <w:t>Temporalidad y periodicidad de las acciones.</w:t>
      </w:r>
    </w:p>
    <w:p w:rsidR="005460BC" w:rsidRPr="00147CCB" w:rsidRDefault="005460BC" w:rsidP="005460BC">
      <w:pPr>
        <w:pStyle w:val="Prrafodelista"/>
        <w:numPr>
          <w:ilvl w:val="0"/>
          <w:numId w:val="15"/>
        </w:numPr>
        <w:spacing w:after="0" w:line="360" w:lineRule="auto"/>
        <w:jc w:val="both"/>
      </w:pPr>
      <w:r w:rsidRPr="00147CCB">
        <w:t>Calidad de la información suministrada a partir de factores como pertinencia, funcionalidad, disponibilidad, confiabilidad, utilidad, relevancia, credibilidad, accesibilidad, oportunidad, entre otros.</w:t>
      </w:r>
    </w:p>
    <w:p w:rsidR="005460BC" w:rsidRPr="00147CCB" w:rsidRDefault="005460BC" w:rsidP="005460BC">
      <w:pPr>
        <w:pStyle w:val="Prrafodelista"/>
        <w:numPr>
          <w:ilvl w:val="0"/>
          <w:numId w:val="15"/>
        </w:numPr>
        <w:spacing w:after="0" w:line="360" w:lineRule="auto"/>
        <w:jc w:val="both"/>
      </w:pPr>
      <w:r w:rsidRPr="00147CCB">
        <w:t>Los contenidos de la información suminist</w:t>
      </w:r>
      <w:r>
        <w:t xml:space="preserve">rada por la entidad en cada una </w:t>
      </w:r>
      <w:r w:rsidRPr="00147CCB">
        <w:t>de las acciones dados por las políticas de desar</w:t>
      </w:r>
      <w:r>
        <w:t xml:space="preserve">rollo administrativo del Modelo </w:t>
      </w:r>
      <w:r w:rsidRPr="00147CCB">
        <w:t>Integral de Planeación y Gestión.</w:t>
      </w:r>
    </w:p>
    <w:p w:rsidR="005460BC" w:rsidRDefault="005460BC" w:rsidP="005460BC">
      <w:pPr>
        <w:pStyle w:val="Prrafodelista"/>
        <w:numPr>
          <w:ilvl w:val="0"/>
          <w:numId w:val="15"/>
        </w:numPr>
        <w:spacing w:after="0" w:line="360" w:lineRule="auto"/>
        <w:jc w:val="both"/>
      </w:pPr>
      <w:r w:rsidRPr="00147CCB">
        <w:t xml:space="preserve">Nivel de participación ciudadana. </w:t>
      </w:r>
      <w:r>
        <w:t xml:space="preserve"> </w:t>
      </w:r>
    </w:p>
    <w:p w:rsidR="005460BC" w:rsidRDefault="005460BC" w:rsidP="005460BC">
      <w:pPr>
        <w:pStyle w:val="Prrafodelista"/>
        <w:numPr>
          <w:ilvl w:val="0"/>
          <w:numId w:val="15"/>
        </w:numPr>
        <w:spacing w:after="0" w:line="360" w:lineRule="auto"/>
        <w:jc w:val="both"/>
      </w:pPr>
      <w:r w:rsidRPr="00147CCB">
        <w:t>Retroalimentación de la gestión verificando la utilización de las opiniones</w:t>
      </w:r>
      <w:r>
        <w:t xml:space="preserve"> </w:t>
      </w:r>
      <w:r w:rsidRPr="00147CCB">
        <w:t>de los ciudadanos y sus propuestas en los planes de mejora institucional</w:t>
      </w:r>
      <w:r>
        <w:t>.</w:t>
      </w:r>
    </w:p>
    <w:p w:rsidR="005460BC" w:rsidRPr="006A459D" w:rsidRDefault="005460BC" w:rsidP="005460BC">
      <w:pPr>
        <w:spacing w:after="0" w:line="360" w:lineRule="auto"/>
        <w:jc w:val="both"/>
        <w:rPr>
          <w:sz w:val="16"/>
          <w:szCs w:val="16"/>
        </w:rPr>
      </w:pPr>
    </w:p>
    <w:p w:rsidR="009813C7" w:rsidRDefault="005460BC" w:rsidP="006A459D">
      <w:pPr>
        <w:spacing w:after="0" w:line="360" w:lineRule="auto"/>
        <w:jc w:val="both"/>
      </w:pPr>
      <w:r>
        <w:t xml:space="preserve">La evaluación de las acciones de información, diálogo </w:t>
      </w:r>
      <w:r w:rsidR="00AF5C39">
        <w:t>y de responsabilidad</w:t>
      </w:r>
      <w:r>
        <w:t xml:space="preserve"> será el insumo para la elaboración  de la evaluación de la estrategia de Rendición de Cuentas en su conjunto,  la cual será publicada en el mes de diciembre en la página web de la entidad, y se constituye en la última acción de la estrategia de Rendición de Cuentas. </w:t>
      </w:r>
    </w:p>
    <w:p w:rsidR="009813C7" w:rsidRPr="009813C7" w:rsidRDefault="009813C7" w:rsidP="009813C7"/>
    <w:p w:rsidR="009813C7" w:rsidRDefault="009813C7" w:rsidP="009813C7"/>
    <w:p w:rsidR="005460BC" w:rsidRPr="009813C7" w:rsidRDefault="005460BC" w:rsidP="009813C7">
      <w:pPr>
        <w:jc w:val="right"/>
      </w:pPr>
    </w:p>
    <w:sectPr w:rsidR="005460BC" w:rsidRPr="009813C7" w:rsidSect="00CC719E">
      <w:headerReference w:type="even" r:id="rId9"/>
      <w:headerReference w:type="default" r:id="rId10"/>
      <w:footerReference w:type="default" r:id="rId11"/>
      <w:headerReference w:type="first" r:id="rId12"/>
      <w:footerReference w:type="first" r:id="rId13"/>
      <w:pgSz w:w="12240" w:h="15840"/>
      <w:pgMar w:top="1985" w:right="1758" w:bottom="1418" w:left="21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C86" w:rsidRDefault="00176C86">
      <w:pPr>
        <w:spacing w:after="0" w:line="240" w:lineRule="auto"/>
      </w:pPr>
      <w:r>
        <w:separator/>
      </w:r>
    </w:p>
  </w:endnote>
  <w:endnote w:type="continuationSeparator" w:id="0">
    <w:p w:rsidR="00176C86" w:rsidRDefault="00176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Kalinga">
    <w:panose1 w:val="020B0502040204020203"/>
    <w:charset w:val="00"/>
    <w:family w:val="swiss"/>
    <w:pitch w:val="variable"/>
    <w:sig w:usb0="0008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89" w:rsidRPr="00FA0C89" w:rsidRDefault="00FA0C89" w:rsidP="00FA0C89">
    <w:pPr>
      <w:pStyle w:val="Piedepgina"/>
      <w:jc w:val="right"/>
      <w:rPr>
        <w:sz w:val="20"/>
        <w:szCs w:val="20"/>
      </w:rPr>
    </w:pPr>
    <w:r w:rsidRPr="00FA0C89">
      <w:rPr>
        <w:sz w:val="20"/>
        <w:szCs w:val="20"/>
      </w:rPr>
      <w:t>DE-I-004 V.01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B9" w:rsidRDefault="00081DA5">
    <w:pPr>
      <w:pStyle w:val="Piedepgina"/>
    </w:pPr>
    <w:r>
      <w:rPr>
        <w:noProof/>
        <w:lang w:eastAsia="es-CO"/>
      </w:rPr>
      <w:drawing>
        <wp:anchor distT="0" distB="0" distL="114300" distR="114300" simplePos="0" relativeHeight="251655680" behindDoc="0" locked="0" layoutInCell="1" allowOverlap="1">
          <wp:simplePos x="0" y="0"/>
          <wp:positionH relativeFrom="page">
            <wp:align>right</wp:align>
          </wp:positionH>
          <wp:positionV relativeFrom="page">
            <wp:posOffset>9199880</wp:posOffset>
          </wp:positionV>
          <wp:extent cx="4017010" cy="696595"/>
          <wp:effectExtent l="0" t="0" r="0" b="0"/>
          <wp:wrapNone/>
          <wp:docPr id="11" name="Imagen 11" descr="Redes-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des-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7010"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56704" behindDoc="0" locked="0" layoutInCell="1" allowOverlap="1">
          <wp:simplePos x="0" y="0"/>
          <wp:positionH relativeFrom="page">
            <wp:align>left</wp:align>
          </wp:positionH>
          <wp:positionV relativeFrom="paragraph">
            <wp:posOffset>-241300</wp:posOffset>
          </wp:positionV>
          <wp:extent cx="3037205" cy="696595"/>
          <wp:effectExtent l="0" t="0" r="10795" b="0"/>
          <wp:wrapNone/>
          <wp:docPr id="12" name="Imagen 12" descr="URL-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RL-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7205" cy="696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C86" w:rsidRDefault="00176C86">
      <w:pPr>
        <w:spacing w:after="0" w:line="240" w:lineRule="auto"/>
      </w:pPr>
      <w:r>
        <w:separator/>
      </w:r>
    </w:p>
  </w:footnote>
  <w:footnote w:type="continuationSeparator" w:id="0">
    <w:p w:rsidR="00176C86" w:rsidRDefault="00176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B9" w:rsidRDefault="00176C86">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71.2pt;height:739.2pt;z-index:-251656704;mso-wrap-edited:f;mso-position-horizontal:center;mso-position-horizontal-relative:margin;mso-position-vertical:center;mso-position-vertical-relative:margin" wrapcoords="-28 0 -28 21556 21600 21556 21600 0 -28 0">
          <v:imagedata r:id="rId1" o:title="word_SEN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B9" w:rsidRPr="00CC719E" w:rsidRDefault="00130730" w:rsidP="00CC719E">
    <w:pPr>
      <w:pStyle w:val="Encabezado"/>
      <w:rPr>
        <w:sz w:val="18"/>
        <w:szCs w:val="18"/>
        <w:lang w:val="es-ES"/>
      </w:rPr>
    </w:pPr>
    <w:r>
      <w:rPr>
        <w:sz w:val="18"/>
        <w:szCs w:val="18"/>
        <w:lang w:val="es-ES"/>
      </w:rPr>
      <w:t>Estrategia de Rendición de Cuentas</w:t>
    </w:r>
  </w:p>
  <w:p w:rsidR="006B5EB9" w:rsidRDefault="00081DA5" w:rsidP="00B81E54">
    <w:pPr>
      <w:pStyle w:val="Encabezado"/>
      <w:tabs>
        <w:tab w:val="clear" w:pos="4419"/>
        <w:tab w:val="clear" w:pos="8838"/>
        <w:tab w:val="right" w:pos="8413"/>
      </w:tabs>
    </w:pPr>
    <w:r>
      <w:rPr>
        <w:noProof/>
        <w:lang w:eastAsia="es-CO"/>
      </w:rPr>
      <w:drawing>
        <wp:anchor distT="0" distB="0" distL="114300" distR="114300" simplePos="0" relativeHeight="251658752" behindDoc="1" locked="0" layoutInCell="1" allowOverlap="1">
          <wp:simplePos x="0" y="0"/>
          <wp:positionH relativeFrom="page">
            <wp:align>right</wp:align>
          </wp:positionH>
          <wp:positionV relativeFrom="page">
            <wp:align>top</wp:align>
          </wp:positionV>
          <wp:extent cx="3086100" cy="1062355"/>
          <wp:effectExtent l="0" t="0" r="12700" b="4445"/>
          <wp:wrapNone/>
          <wp:docPr id="19" name="Imagen 19" descr="Logo-cabez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cabezo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1062355"/>
                  </a:xfrm>
                  <a:prstGeom prst="rect">
                    <a:avLst/>
                  </a:prstGeom>
                  <a:noFill/>
                  <a:ln>
                    <a:noFill/>
                  </a:ln>
                </pic:spPr>
              </pic:pic>
            </a:graphicData>
          </a:graphic>
          <wp14:sizeRelH relativeFrom="page">
            <wp14:pctWidth>0</wp14:pctWidth>
          </wp14:sizeRelH>
          <wp14:sizeRelV relativeFrom="page">
            <wp14:pctHeight>0</wp14:pctHeight>
          </wp14:sizeRelV>
        </wp:anchor>
      </w:drawing>
    </w:r>
    <w:r w:rsidR="006B5EB9">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B9" w:rsidRPr="009D3BDB" w:rsidRDefault="00081DA5" w:rsidP="00270B28">
    <w:pPr>
      <w:spacing w:after="240"/>
      <w:jc w:val="right"/>
      <w:rPr>
        <w:rFonts w:cs="Arial"/>
        <w:iCs/>
        <w:color w:val="7F7F7F"/>
      </w:rPr>
    </w:pPr>
    <w:r>
      <w:rPr>
        <w:noProof/>
        <w:lang w:eastAsia="es-CO"/>
      </w:rPr>
      <w:drawing>
        <wp:anchor distT="0" distB="0" distL="114300" distR="114300" simplePos="0" relativeHeight="251657728" behindDoc="1" locked="0" layoutInCell="1" allowOverlap="1">
          <wp:simplePos x="0" y="0"/>
          <wp:positionH relativeFrom="page">
            <wp:align>right</wp:align>
          </wp:positionH>
          <wp:positionV relativeFrom="page">
            <wp:align>top</wp:align>
          </wp:positionV>
          <wp:extent cx="3086100" cy="1062355"/>
          <wp:effectExtent l="0" t="0" r="12700" b="4445"/>
          <wp:wrapNone/>
          <wp:docPr id="17" name="Imagen 17" descr="Logo-cabez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cabezo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1062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2E0D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A0C95"/>
    <w:multiLevelType w:val="hybridMultilevel"/>
    <w:tmpl w:val="1B38AF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5E13F08"/>
    <w:multiLevelType w:val="hybridMultilevel"/>
    <w:tmpl w:val="9154E9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9C1F18"/>
    <w:multiLevelType w:val="hybridMultilevel"/>
    <w:tmpl w:val="245EAD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556863"/>
    <w:multiLevelType w:val="hybridMultilevel"/>
    <w:tmpl w:val="F36870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3B4513"/>
    <w:multiLevelType w:val="multilevel"/>
    <w:tmpl w:val="3E8E1AB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2AF7330"/>
    <w:multiLevelType w:val="hybridMultilevel"/>
    <w:tmpl w:val="8D78D7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514426A"/>
    <w:multiLevelType w:val="hybridMultilevel"/>
    <w:tmpl w:val="70BA26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81C1787"/>
    <w:multiLevelType w:val="hybridMultilevel"/>
    <w:tmpl w:val="7FD695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A642EFB"/>
    <w:multiLevelType w:val="hybridMultilevel"/>
    <w:tmpl w:val="132CCF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BC16452"/>
    <w:multiLevelType w:val="hybridMultilevel"/>
    <w:tmpl w:val="B0AAE7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C103938"/>
    <w:multiLevelType w:val="hybridMultilevel"/>
    <w:tmpl w:val="DB420D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1C3967FB"/>
    <w:multiLevelType w:val="hybridMultilevel"/>
    <w:tmpl w:val="C8725D1E"/>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E6F47A4"/>
    <w:multiLevelType w:val="hybridMultilevel"/>
    <w:tmpl w:val="E0D845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F6A4C4B"/>
    <w:multiLevelType w:val="hybridMultilevel"/>
    <w:tmpl w:val="0AC0AA0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2875E90"/>
    <w:multiLevelType w:val="multilevel"/>
    <w:tmpl w:val="0042537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6143E6D"/>
    <w:multiLevelType w:val="hybridMultilevel"/>
    <w:tmpl w:val="5484D2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A9624DF"/>
    <w:multiLevelType w:val="hybridMultilevel"/>
    <w:tmpl w:val="BDE0EC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BBE0C7F"/>
    <w:multiLevelType w:val="hybridMultilevel"/>
    <w:tmpl w:val="988CB6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E8D4AA6"/>
    <w:multiLevelType w:val="hybridMultilevel"/>
    <w:tmpl w:val="C1E61D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BCC6DD6"/>
    <w:multiLevelType w:val="hybridMultilevel"/>
    <w:tmpl w:val="799CE1D6"/>
    <w:lvl w:ilvl="0" w:tplc="101080EC">
      <w:start w:val="4"/>
      <w:numFmt w:val="decimal"/>
      <w:lvlText w:val="%1."/>
      <w:lvlJc w:val="left"/>
      <w:pPr>
        <w:ind w:left="1080" w:hanging="360"/>
      </w:pPr>
      <w:rPr>
        <w:rFonts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1">
    <w:nsid w:val="5C9F0E2E"/>
    <w:multiLevelType w:val="hybridMultilevel"/>
    <w:tmpl w:val="2C6E020C"/>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2EC395E"/>
    <w:multiLevelType w:val="hybridMultilevel"/>
    <w:tmpl w:val="D5EAEC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A4359AC"/>
    <w:multiLevelType w:val="hybridMultilevel"/>
    <w:tmpl w:val="CC6A87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3"/>
  </w:num>
  <w:num w:numId="4">
    <w:abstractNumId w:val="2"/>
  </w:num>
  <w:num w:numId="5">
    <w:abstractNumId w:val="23"/>
  </w:num>
  <w:num w:numId="6">
    <w:abstractNumId w:val="0"/>
  </w:num>
  <w:num w:numId="7">
    <w:abstractNumId w:val="12"/>
  </w:num>
  <w:num w:numId="8">
    <w:abstractNumId w:val="6"/>
  </w:num>
  <w:num w:numId="9">
    <w:abstractNumId w:val="4"/>
  </w:num>
  <w:num w:numId="10">
    <w:abstractNumId w:val="5"/>
  </w:num>
  <w:num w:numId="11">
    <w:abstractNumId w:val="17"/>
  </w:num>
  <w:num w:numId="12">
    <w:abstractNumId w:val="13"/>
  </w:num>
  <w:num w:numId="13">
    <w:abstractNumId w:val="18"/>
  </w:num>
  <w:num w:numId="14">
    <w:abstractNumId w:val="15"/>
  </w:num>
  <w:num w:numId="15">
    <w:abstractNumId w:val="10"/>
  </w:num>
  <w:num w:numId="16">
    <w:abstractNumId w:val="1"/>
  </w:num>
  <w:num w:numId="17">
    <w:abstractNumId w:val="7"/>
  </w:num>
  <w:num w:numId="18">
    <w:abstractNumId w:val="22"/>
  </w:num>
  <w:num w:numId="19">
    <w:abstractNumId w:val="14"/>
  </w:num>
  <w:num w:numId="20">
    <w:abstractNumId w:val="21"/>
  </w:num>
  <w:num w:numId="21">
    <w:abstractNumId w:val="8"/>
  </w:num>
  <w:num w:numId="22">
    <w:abstractNumId w:val="20"/>
  </w:num>
  <w:num w:numId="23">
    <w:abstractNumId w:val="9"/>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8F6"/>
    <w:rsid w:val="00004ABD"/>
    <w:rsid w:val="00012276"/>
    <w:rsid w:val="00032142"/>
    <w:rsid w:val="00036473"/>
    <w:rsid w:val="00051CC1"/>
    <w:rsid w:val="00053F41"/>
    <w:rsid w:val="00056D80"/>
    <w:rsid w:val="0007223F"/>
    <w:rsid w:val="00081DA5"/>
    <w:rsid w:val="0008338C"/>
    <w:rsid w:val="00095643"/>
    <w:rsid w:val="000C75E1"/>
    <w:rsid w:val="000C7914"/>
    <w:rsid w:val="000D53F4"/>
    <w:rsid w:val="000D7EC8"/>
    <w:rsid w:val="000E25FA"/>
    <w:rsid w:val="000E493E"/>
    <w:rsid w:val="00101D9F"/>
    <w:rsid w:val="001204B4"/>
    <w:rsid w:val="00130730"/>
    <w:rsid w:val="00133300"/>
    <w:rsid w:val="00147622"/>
    <w:rsid w:val="00155FC7"/>
    <w:rsid w:val="00157F1F"/>
    <w:rsid w:val="001715CF"/>
    <w:rsid w:val="00172FF1"/>
    <w:rsid w:val="00176C86"/>
    <w:rsid w:val="00190155"/>
    <w:rsid w:val="00190540"/>
    <w:rsid w:val="00191A32"/>
    <w:rsid w:val="001C3D85"/>
    <w:rsid w:val="001C4AFA"/>
    <w:rsid w:val="001C6747"/>
    <w:rsid w:val="001C79EA"/>
    <w:rsid w:val="001D4943"/>
    <w:rsid w:val="001F6AFF"/>
    <w:rsid w:val="001F7DED"/>
    <w:rsid w:val="002136F2"/>
    <w:rsid w:val="00225519"/>
    <w:rsid w:val="00234B95"/>
    <w:rsid w:val="0024357A"/>
    <w:rsid w:val="0024790D"/>
    <w:rsid w:val="00250D90"/>
    <w:rsid w:val="00252F46"/>
    <w:rsid w:val="002541EB"/>
    <w:rsid w:val="00266D98"/>
    <w:rsid w:val="00270B28"/>
    <w:rsid w:val="0027155A"/>
    <w:rsid w:val="00297D1A"/>
    <w:rsid w:val="002B361F"/>
    <w:rsid w:val="002C4A22"/>
    <w:rsid w:val="002D5745"/>
    <w:rsid w:val="002E5617"/>
    <w:rsid w:val="00306D19"/>
    <w:rsid w:val="00306D27"/>
    <w:rsid w:val="0030771D"/>
    <w:rsid w:val="00312399"/>
    <w:rsid w:val="00321888"/>
    <w:rsid w:val="00331926"/>
    <w:rsid w:val="00336201"/>
    <w:rsid w:val="00365CCD"/>
    <w:rsid w:val="003803E7"/>
    <w:rsid w:val="003804DE"/>
    <w:rsid w:val="00386765"/>
    <w:rsid w:val="003A35E2"/>
    <w:rsid w:val="003E09E1"/>
    <w:rsid w:val="003F46D8"/>
    <w:rsid w:val="00406162"/>
    <w:rsid w:val="00416CBD"/>
    <w:rsid w:val="0042562D"/>
    <w:rsid w:val="004505F3"/>
    <w:rsid w:val="004552C6"/>
    <w:rsid w:val="00460D75"/>
    <w:rsid w:val="0047213B"/>
    <w:rsid w:val="00484E8D"/>
    <w:rsid w:val="004936B3"/>
    <w:rsid w:val="0049399E"/>
    <w:rsid w:val="004B2A3D"/>
    <w:rsid w:val="004B3541"/>
    <w:rsid w:val="004D2B04"/>
    <w:rsid w:val="004D7DA2"/>
    <w:rsid w:val="004E0924"/>
    <w:rsid w:val="004E5548"/>
    <w:rsid w:val="00500BE7"/>
    <w:rsid w:val="005120C3"/>
    <w:rsid w:val="0052390F"/>
    <w:rsid w:val="00524511"/>
    <w:rsid w:val="005435C4"/>
    <w:rsid w:val="005460BC"/>
    <w:rsid w:val="005466AB"/>
    <w:rsid w:val="00556B32"/>
    <w:rsid w:val="00565A8B"/>
    <w:rsid w:val="005712BB"/>
    <w:rsid w:val="005740EB"/>
    <w:rsid w:val="0058173D"/>
    <w:rsid w:val="00583666"/>
    <w:rsid w:val="0058718E"/>
    <w:rsid w:val="005A04EE"/>
    <w:rsid w:val="005A1FF0"/>
    <w:rsid w:val="005B4CF8"/>
    <w:rsid w:val="005B4EFC"/>
    <w:rsid w:val="005C01F0"/>
    <w:rsid w:val="005D40DC"/>
    <w:rsid w:val="005D7979"/>
    <w:rsid w:val="005E0070"/>
    <w:rsid w:val="005E17C6"/>
    <w:rsid w:val="005E285B"/>
    <w:rsid w:val="005E51A4"/>
    <w:rsid w:val="005F4103"/>
    <w:rsid w:val="00603821"/>
    <w:rsid w:val="006110A3"/>
    <w:rsid w:val="006144A5"/>
    <w:rsid w:val="0061477D"/>
    <w:rsid w:val="00615903"/>
    <w:rsid w:val="00624407"/>
    <w:rsid w:val="00640D1C"/>
    <w:rsid w:val="006420EF"/>
    <w:rsid w:val="006512CE"/>
    <w:rsid w:val="00657943"/>
    <w:rsid w:val="00671900"/>
    <w:rsid w:val="00690DE8"/>
    <w:rsid w:val="00691536"/>
    <w:rsid w:val="006A459D"/>
    <w:rsid w:val="006A78A7"/>
    <w:rsid w:val="006B5510"/>
    <w:rsid w:val="006B5EB9"/>
    <w:rsid w:val="006C3500"/>
    <w:rsid w:val="006C752B"/>
    <w:rsid w:val="006D38A5"/>
    <w:rsid w:val="006E4B13"/>
    <w:rsid w:val="006F0189"/>
    <w:rsid w:val="007368B2"/>
    <w:rsid w:val="007452B1"/>
    <w:rsid w:val="0074541B"/>
    <w:rsid w:val="007606C3"/>
    <w:rsid w:val="007679C8"/>
    <w:rsid w:val="00771FF6"/>
    <w:rsid w:val="00777C02"/>
    <w:rsid w:val="007835BF"/>
    <w:rsid w:val="007D65C5"/>
    <w:rsid w:val="007D6B9A"/>
    <w:rsid w:val="008115EB"/>
    <w:rsid w:val="00832462"/>
    <w:rsid w:val="008335F4"/>
    <w:rsid w:val="00840C48"/>
    <w:rsid w:val="0084352B"/>
    <w:rsid w:val="00873BB8"/>
    <w:rsid w:val="0087598A"/>
    <w:rsid w:val="008866C5"/>
    <w:rsid w:val="008B4EA4"/>
    <w:rsid w:val="008B716A"/>
    <w:rsid w:val="008C5A2F"/>
    <w:rsid w:val="008D22A3"/>
    <w:rsid w:val="008E34CB"/>
    <w:rsid w:val="008F624D"/>
    <w:rsid w:val="00900AB3"/>
    <w:rsid w:val="00907301"/>
    <w:rsid w:val="00915561"/>
    <w:rsid w:val="00916CE4"/>
    <w:rsid w:val="009202E9"/>
    <w:rsid w:val="009227B2"/>
    <w:rsid w:val="009229A4"/>
    <w:rsid w:val="009249CA"/>
    <w:rsid w:val="00926767"/>
    <w:rsid w:val="00930329"/>
    <w:rsid w:val="00945B94"/>
    <w:rsid w:val="009542B2"/>
    <w:rsid w:val="00956BB9"/>
    <w:rsid w:val="0096236C"/>
    <w:rsid w:val="00962F2D"/>
    <w:rsid w:val="009813C7"/>
    <w:rsid w:val="009915DF"/>
    <w:rsid w:val="009948E3"/>
    <w:rsid w:val="009A1B91"/>
    <w:rsid w:val="009A3C2B"/>
    <w:rsid w:val="009B32DF"/>
    <w:rsid w:val="009C170D"/>
    <w:rsid w:val="009C28C2"/>
    <w:rsid w:val="009D3BDB"/>
    <w:rsid w:val="00A00E82"/>
    <w:rsid w:val="00A13264"/>
    <w:rsid w:val="00A22FD8"/>
    <w:rsid w:val="00A738F3"/>
    <w:rsid w:val="00A924D0"/>
    <w:rsid w:val="00AA075F"/>
    <w:rsid w:val="00AE3235"/>
    <w:rsid w:val="00AF022D"/>
    <w:rsid w:val="00AF2226"/>
    <w:rsid w:val="00AF5C39"/>
    <w:rsid w:val="00AF799E"/>
    <w:rsid w:val="00AF7E3F"/>
    <w:rsid w:val="00B03B0F"/>
    <w:rsid w:val="00B076F3"/>
    <w:rsid w:val="00B1254D"/>
    <w:rsid w:val="00B5313D"/>
    <w:rsid w:val="00B764A2"/>
    <w:rsid w:val="00B76D36"/>
    <w:rsid w:val="00B81417"/>
    <w:rsid w:val="00B81E54"/>
    <w:rsid w:val="00BA1C6F"/>
    <w:rsid w:val="00BA7686"/>
    <w:rsid w:val="00BB36D7"/>
    <w:rsid w:val="00BC074A"/>
    <w:rsid w:val="00BC1585"/>
    <w:rsid w:val="00BF4B42"/>
    <w:rsid w:val="00C1106F"/>
    <w:rsid w:val="00C31D84"/>
    <w:rsid w:val="00C45983"/>
    <w:rsid w:val="00C46D59"/>
    <w:rsid w:val="00C50FA4"/>
    <w:rsid w:val="00C55ABC"/>
    <w:rsid w:val="00C6372D"/>
    <w:rsid w:val="00C64F82"/>
    <w:rsid w:val="00C668D8"/>
    <w:rsid w:val="00C814EF"/>
    <w:rsid w:val="00CC5739"/>
    <w:rsid w:val="00CC719E"/>
    <w:rsid w:val="00CD3528"/>
    <w:rsid w:val="00CD35C6"/>
    <w:rsid w:val="00CF22C3"/>
    <w:rsid w:val="00D07D67"/>
    <w:rsid w:val="00D1113B"/>
    <w:rsid w:val="00D35A59"/>
    <w:rsid w:val="00D4003A"/>
    <w:rsid w:val="00D56D89"/>
    <w:rsid w:val="00D7127E"/>
    <w:rsid w:val="00D723FE"/>
    <w:rsid w:val="00D955DD"/>
    <w:rsid w:val="00DA5F50"/>
    <w:rsid w:val="00DB5B28"/>
    <w:rsid w:val="00DC4153"/>
    <w:rsid w:val="00DD53B6"/>
    <w:rsid w:val="00DE43F0"/>
    <w:rsid w:val="00DE7417"/>
    <w:rsid w:val="00E01CAB"/>
    <w:rsid w:val="00E053FE"/>
    <w:rsid w:val="00E20262"/>
    <w:rsid w:val="00E21021"/>
    <w:rsid w:val="00E50850"/>
    <w:rsid w:val="00E57CBD"/>
    <w:rsid w:val="00E62FA4"/>
    <w:rsid w:val="00E66CB5"/>
    <w:rsid w:val="00E877A0"/>
    <w:rsid w:val="00E94489"/>
    <w:rsid w:val="00EB3D21"/>
    <w:rsid w:val="00ED4868"/>
    <w:rsid w:val="00ED542B"/>
    <w:rsid w:val="00EE4E67"/>
    <w:rsid w:val="00F01F0D"/>
    <w:rsid w:val="00F0296E"/>
    <w:rsid w:val="00F078F6"/>
    <w:rsid w:val="00F10CE5"/>
    <w:rsid w:val="00F14A42"/>
    <w:rsid w:val="00F278D1"/>
    <w:rsid w:val="00F30C89"/>
    <w:rsid w:val="00F4042E"/>
    <w:rsid w:val="00F833CD"/>
    <w:rsid w:val="00F90423"/>
    <w:rsid w:val="00FA0C89"/>
    <w:rsid w:val="00FB011A"/>
    <w:rsid w:val="00FC334E"/>
    <w:rsid w:val="00FD410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A13264"/>
    <w:pPr>
      <w:spacing w:line="360" w:lineRule="auto"/>
      <w:jc w:val="center"/>
      <w:outlineLvl w:val="0"/>
    </w:pPr>
    <w:rPr>
      <w:rFonts w:cs="Arial"/>
      <w:b/>
      <w:color w:val="262626"/>
      <w:sz w:val="28"/>
      <w:szCs w:val="24"/>
    </w:rPr>
  </w:style>
  <w:style w:type="paragraph" w:styleId="Ttulo2">
    <w:name w:val="heading 2"/>
    <w:basedOn w:val="Normal"/>
    <w:next w:val="Normal"/>
    <w:link w:val="Ttulo2Car"/>
    <w:uiPriority w:val="9"/>
    <w:unhideWhenUsed/>
    <w:qFormat/>
    <w:rsid w:val="00A13264"/>
    <w:pPr>
      <w:spacing w:line="240" w:lineRule="auto"/>
      <w:jc w:val="center"/>
      <w:outlineLvl w:val="1"/>
    </w:pPr>
    <w:rPr>
      <w:rFonts w:cs="Arial"/>
      <w:color w:val="262626"/>
      <w:szCs w:val="24"/>
    </w:rPr>
  </w:style>
  <w:style w:type="paragraph" w:styleId="Ttulo3">
    <w:name w:val="heading 3"/>
    <w:basedOn w:val="Normal"/>
    <w:next w:val="Normal"/>
    <w:link w:val="Ttulo3Car"/>
    <w:uiPriority w:val="9"/>
    <w:unhideWhenUsed/>
    <w:qFormat/>
    <w:rsid w:val="005460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multicolor-nfasis11">
    <w:name w:val="Lista multicolor - Énfasis 11"/>
    <w:basedOn w:val="Normal"/>
    <w:uiPriority w:val="34"/>
    <w:qFormat/>
    <w:rsid w:val="005F4103"/>
    <w:pPr>
      <w:ind w:left="720"/>
      <w:contextualSpacing/>
    </w:pPr>
  </w:style>
  <w:style w:type="paragraph" w:styleId="Encabezado">
    <w:name w:val="header"/>
    <w:basedOn w:val="Normal"/>
    <w:link w:val="EncabezadoCar"/>
    <w:unhideWhenUsed/>
    <w:rsid w:val="006B55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5510"/>
  </w:style>
  <w:style w:type="paragraph" w:styleId="Piedepgina">
    <w:name w:val="footer"/>
    <w:basedOn w:val="Normal"/>
    <w:link w:val="PiedepginaCar"/>
    <w:uiPriority w:val="99"/>
    <w:unhideWhenUsed/>
    <w:rsid w:val="006B55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5510"/>
  </w:style>
  <w:style w:type="paragraph" w:styleId="Textodeglobo">
    <w:name w:val="Balloon Text"/>
    <w:basedOn w:val="Normal"/>
    <w:link w:val="TextodegloboCar"/>
    <w:uiPriority w:val="99"/>
    <w:semiHidden/>
    <w:unhideWhenUsed/>
    <w:rsid w:val="005740EB"/>
    <w:pPr>
      <w:spacing w:after="0" w:line="240" w:lineRule="auto"/>
    </w:pPr>
    <w:rPr>
      <w:rFonts w:ascii="Lucida Grande" w:hAnsi="Lucida Grande" w:cs="Lucida Grande"/>
      <w:sz w:val="18"/>
      <w:szCs w:val="18"/>
    </w:rPr>
  </w:style>
  <w:style w:type="character" w:customStyle="1" w:styleId="TextodegloboCar">
    <w:name w:val="Texto de globo Car"/>
    <w:link w:val="Textodeglobo"/>
    <w:uiPriority w:val="99"/>
    <w:semiHidden/>
    <w:rsid w:val="005740EB"/>
    <w:rPr>
      <w:rFonts w:ascii="Lucida Grande" w:hAnsi="Lucida Grande" w:cs="Lucida Grande"/>
      <w:sz w:val="18"/>
      <w:szCs w:val="18"/>
    </w:rPr>
  </w:style>
  <w:style w:type="character" w:customStyle="1" w:styleId="EncabezadoCar1">
    <w:name w:val="Encabezado Car1"/>
    <w:rsid w:val="00270B28"/>
    <w:rPr>
      <w:rFonts w:ascii="Calibri" w:eastAsia="Calibri" w:hAnsi="Calibri"/>
      <w:sz w:val="22"/>
      <w:szCs w:val="22"/>
      <w:lang w:eastAsia="ar-SA"/>
    </w:rPr>
  </w:style>
  <w:style w:type="character" w:customStyle="1" w:styleId="Ttulo1Car">
    <w:name w:val="Título 1 Car"/>
    <w:link w:val="Ttulo1"/>
    <w:uiPriority w:val="9"/>
    <w:rsid w:val="00A13264"/>
    <w:rPr>
      <w:rFonts w:cs="Arial"/>
      <w:b/>
      <w:color w:val="262626"/>
      <w:sz w:val="28"/>
      <w:szCs w:val="24"/>
      <w:lang w:eastAsia="en-US"/>
    </w:rPr>
  </w:style>
  <w:style w:type="character" w:customStyle="1" w:styleId="Ttulo2Car">
    <w:name w:val="Título 2 Car"/>
    <w:link w:val="Ttulo2"/>
    <w:uiPriority w:val="9"/>
    <w:rsid w:val="00A13264"/>
    <w:rPr>
      <w:rFonts w:cs="Arial"/>
      <w:color w:val="262626"/>
      <w:sz w:val="22"/>
      <w:szCs w:val="24"/>
      <w:lang w:eastAsia="en-US"/>
    </w:rPr>
  </w:style>
  <w:style w:type="character" w:customStyle="1" w:styleId="Ttulo3Car">
    <w:name w:val="Título 3 Car"/>
    <w:basedOn w:val="Fuentedeprrafopredeter"/>
    <w:link w:val="Ttulo3"/>
    <w:uiPriority w:val="9"/>
    <w:rsid w:val="005460BC"/>
    <w:rPr>
      <w:rFonts w:asciiTheme="majorHAnsi" w:eastAsiaTheme="majorEastAsia" w:hAnsiTheme="majorHAnsi" w:cstheme="majorBidi"/>
      <w:b/>
      <w:bCs/>
      <w:color w:val="4F81BD" w:themeColor="accent1"/>
      <w:sz w:val="22"/>
      <w:szCs w:val="22"/>
      <w:lang w:eastAsia="en-US"/>
    </w:rPr>
  </w:style>
  <w:style w:type="paragraph" w:styleId="Prrafodelista">
    <w:name w:val="List Paragraph"/>
    <w:basedOn w:val="Normal"/>
    <w:uiPriority w:val="34"/>
    <w:qFormat/>
    <w:rsid w:val="005460BC"/>
    <w:pPr>
      <w:ind w:left="720"/>
      <w:contextualSpacing/>
    </w:pPr>
  </w:style>
  <w:style w:type="paragraph" w:styleId="Sinespaciado">
    <w:name w:val="No Spacing"/>
    <w:uiPriority w:val="1"/>
    <w:qFormat/>
    <w:rsid w:val="005460BC"/>
    <w:rPr>
      <w:sz w:val="22"/>
      <w:szCs w:val="22"/>
      <w:lang w:eastAsia="en-US"/>
    </w:rPr>
  </w:style>
  <w:style w:type="table" w:styleId="Tablaconcuadrcula">
    <w:name w:val="Table Grid"/>
    <w:basedOn w:val="Tablanormal"/>
    <w:uiPriority w:val="59"/>
    <w:rsid w:val="00546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460BC"/>
    <w:rPr>
      <w:color w:val="0000FF" w:themeColor="hyperlink"/>
      <w:u w:val="single"/>
    </w:rPr>
  </w:style>
  <w:style w:type="paragraph" w:styleId="TDC2">
    <w:name w:val="toc 2"/>
    <w:basedOn w:val="Normal"/>
    <w:next w:val="Normal"/>
    <w:autoRedefine/>
    <w:uiPriority w:val="39"/>
    <w:unhideWhenUsed/>
    <w:rsid w:val="005460BC"/>
    <w:pPr>
      <w:tabs>
        <w:tab w:val="right" w:leader="dot" w:pos="8346"/>
      </w:tabs>
      <w:spacing w:after="100"/>
      <w:ind w:left="220"/>
    </w:pPr>
    <w:rPr>
      <w:b/>
      <w:noProof/>
    </w:rPr>
  </w:style>
  <w:style w:type="paragraph" w:styleId="TDC3">
    <w:name w:val="toc 3"/>
    <w:basedOn w:val="Normal"/>
    <w:next w:val="Normal"/>
    <w:autoRedefine/>
    <w:uiPriority w:val="39"/>
    <w:unhideWhenUsed/>
    <w:rsid w:val="005460BC"/>
    <w:pPr>
      <w:spacing w:after="100"/>
      <w:ind w:left="440"/>
    </w:pPr>
  </w:style>
  <w:style w:type="paragraph" w:styleId="Textonotapie">
    <w:name w:val="footnote text"/>
    <w:basedOn w:val="Normal"/>
    <w:link w:val="TextonotapieCar"/>
    <w:uiPriority w:val="99"/>
    <w:semiHidden/>
    <w:unhideWhenUsed/>
    <w:rsid w:val="005460B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460BC"/>
    <w:rPr>
      <w:lang w:eastAsia="en-US"/>
    </w:rPr>
  </w:style>
  <w:style w:type="character" w:styleId="Refdenotaalpie">
    <w:name w:val="footnote reference"/>
    <w:basedOn w:val="Fuentedeprrafopredeter"/>
    <w:uiPriority w:val="99"/>
    <w:semiHidden/>
    <w:unhideWhenUsed/>
    <w:rsid w:val="005460BC"/>
    <w:rPr>
      <w:vertAlign w:val="superscript"/>
    </w:rPr>
  </w:style>
  <w:style w:type="table" w:styleId="Cuadrculaclara-nfasis3">
    <w:name w:val="Light Grid Accent 3"/>
    <w:basedOn w:val="Tablanormal"/>
    <w:uiPriority w:val="62"/>
    <w:rsid w:val="005460B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NormalWeb">
    <w:name w:val="Normal (Web)"/>
    <w:basedOn w:val="Normal"/>
    <w:uiPriority w:val="99"/>
    <w:semiHidden/>
    <w:unhideWhenUsed/>
    <w:rsid w:val="00F01F0D"/>
    <w:pPr>
      <w:spacing w:before="100" w:beforeAutospacing="1" w:after="100" w:afterAutospacing="1" w:line="240" w:lineRule="auto"/>
    </w:pPr>
    <w:rPr>
      <w:rFonts w:ascii="Times New Roman" w:eastAsiaTheme="minorEastAsia" w:hAnsi="Times New Roman"/>
      <w:sz w:val="24"/>
      <w:szCs w:val="24"/>
      <w:lang w:eastAsia="es-CO"/>
    </w:rPr>
  </w:style>
  <w:style w:type="paragraph" w:customStyle="1" w:styleId="Default">
    <w:name w:val="Default"/>
    <w:rsid w:val="006420EF"/>
    <w:pPr>
      <w:autoSpaceDE w:val="0"/>
      <w:autoSpaceDN w:val="0"/>
      <w:adjustRightInd w:val="0"/>
    </w:pPr>
    <w:rPr>
      <w:rFonts w:ascii="Times New Roman" w:hAnsi="Times New Roman"/>
      <w:color w:val="000000"/>
      <w:sz w:val="24"/>
      <w:szCs w:val="24"/>
    </w:rPr>
  </w:style>
  <w:style w:type="paragraph" w:styleId="TDC1">
    <w:name w:val="toc 1"/>
    <w:basedOn w:val="Normal"/>
    <w:next w:val="Normal"/>
    <w:autoRedefine/>
    <w:uiPriority w:val="39"/>
    <w:unhideWhenUsed/>
    <w:rsid w:val="001C3D85"/>
    <w:pPr>
      <w:tabs>
        <w:tab w:val="right" w:leader="dot" w:pos="8346"/>
      </w:tabs>
      <w:spacing w:after="100"/>
    </w:pPr>
    <w:rPr>
      <w:b/>
      <w:noProof/>
    </w:rPr>
  </w:style>
  <w:style w:type="character" w:styleId="Textoennegrita">
    <w:name w:val="Strong"/>
    <w:basedOn w:val="Fuentedeprrafopredeter"/>
    <w:uiPriority w:val="22"/>
    <w:qFormat/>
    <w:rsid w:val="00004ABD"/>
    <w:rPr>
      <w:b/>
      <w:bCs/>
    </w:rPr>
  </w:style>
  <w:style w:type="character" w:customStyle="1" w:styleId="apple-converted-space">
    <w:name w:val="apple-converted-space"/>
    <w:basedOn w:val="Fuentedeprrafopredeter"/>
    <w:rsid w:val="00004ABD"/>
  </w:style>
  <w:style w:type="table" w:styleId="Listaclara-nfasis1">
    <w:name w:val="Light List Accent 1"/>
    <w:basedOn w:val="Tablanormal"/>
    <w:uiPriority w:val="61"/>
    <w:rsid w:val="009915D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clara-nfasis1">
    <w:name w:val="Light Grid Accent 1"/>
    <w:basedOn w:val="Tablanormal"/>
    <w:uiPriority w:val="62"/>
    <w:rsid w:val="009915D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9915D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A13264"/>
    <w:pPr>
      <w:spacing w:line="360" w:lineRule="auto"/>
      <w:jc w:val="center"/>
      <w:outlineLvl w:val="0"/>
    </w:pPr>
    <w:rPr>
      <w:rFonts w:cs="Arial"/>
      <w:b/>
      <w:color w:val="262626"/>
      <w:sz w:val="28"/>
      <w:szCs w:val="24"/>
    </w:rPr>
  </w:style>
  <w:style w:type="paragraph" w:styleId="Ttulo2">
    <w:name w:val="heading 2"/>
    <w:basedOn w:val="Normal"/>
    <w:next w:val="Normal"/>
    <w:link w:val="Ttulo2Car"/>
    <w:uiPriority w:val="9"/>
    <w:unhideWhenUsed/>
    <w:qFormat/>
    <w:rsid w:val="00A13264"/>
    <w:pPr>
      <w:spacing w:line="240" w:lineRule="auto"/>
      <w:jc w:val="center"/>
      <w:outlineLvl w:val="1"/>
    </w:pPr>
    <w:rPr>
      <w:rFonts w:cs="Arial"/>
      <w:color w:val="262626"/>
      <w:szCs w:val="24"/>
    </w:rPr>
  </w:style>
  <w:style w:type="paragraph" w:styleId="Ttulo3">
    <w:name w:val="heading 3"/>
    <w:basedOn w:val="Normal"/>
    <w:next w:val="Normal"/>
    <w:link w:val="Ttulo3Car"/>
    <w:uiPriority w:val="9"/>
    <w:unhideWhenUsed/>
    <w:qFormat/>
    <w:rsid w:val="005460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multicolor-nfasis11">
    <w:name w:val="Lista multicolor - Énfasis 11"/>
    <w:basedOn w:val="Normal"/>
    <w:uiPriority w:val="34"/>
    <w:qFormat/>
    <w:rsid w:val="005F4103"/>
    <w:pPr>
      <w:ind w:left="720"/>
      <w:contextualSpacing/>
    </w:pPr>
  </w:style>
  <w:style w:type="paragraph" w:styleId="Encabezado">
    <w:name w:val="header"/>
    <w:basedOn w:val="Normal"/>
    <w:link w:val="EncabezadoCar"/>
    <w:unhideWhenUsed/>
    <w:rsid w:val="006B55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5510"/>
  </w:style>
  <w:style w:type="paragraph" w:styleId="Piedepgina">
    <w:name w:val="footer"/>
    <w:basedOn w:val="Normal"/>
    <w:link w:val="PiedepginaCar"/>
    <w:uiPriority w:val="99"/>
    <w:unhideWhenUsed/>
    <w:rsid w:val="006B55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5510"/>
  </w:style>
  <w:style w:type="paragraph" w:styleId="Textodeglobo">
    <w:name w:val="Balloon Text"/>
    <w:basedOn w:val="Normal"/>
    <w:link w:val="TextodegloboCar"/>
    <w:uiPriority w:val="99"/>
    <w:semiHidden/>
    <w:unhideWhenUsed/>
    <w:rsid w:val="005740EB"/>
    <w:pPr>
      <w:spacing w:after="0" w:line="240" w:lineRule="auto"/>
    </w:pPr>
    <w:rPr>
      <w:rFonts w:ascii="Lucida Grande" w:hAnsi="Lucida Grande" w:cs="Lucida Grande"/>
      <w:sz w:val="18"/>
      <w:szCs w:val="18"/>
    </w:rPr>
  </w:style>
  <w:style w:type="character" w:customStyle="1" w:styleId="TextodegloboCar">
    <w:name w:val="Texto de globo Car"/>
    <w:link w:val="Textodeglobo"/>
    <w:uiPriority w:val="99"/>
    <w:semiHidden/>
    <w:rsid w:val="005740EB"/>
    <w:rPr>
      <w:rFonts w:ascii="Lucida Grande" w:hAnsi="Lucida Grande" w:cs="Lucida Grande"/>
      <w:sz w:val="18"/>
      <w:szCs w:val="18"/>
    </w:rPr>
  </w:style>
  <w:style w:type="character" w:customStyle="1" w:styleId="EncabezadoCar1">
    <w:name w:val="Encabezado Car1"/>
    <w:rsid w:val="00270B28"/>
    <w:rPr>
      <w:rFonts w:ascii="Calibri" w:eastAsia="Calibri" w:hAnsi="Calibri"/>
      <w:sz w:val="22"/>
      <w:szCs w:val="22"/>
      <w:lang w:eastAsia="ar-SA"/>
    </w:rPr>
  </w:style>
  <w:style w:type="character" w:customStyle="1" w:styleId="Ttulo1Car">
    <w:name w:val="Título 1 Car"/>
    <w:link w:val="Ttulo1"/>
    <w:uiPriority w:val="9"/>
    <w:rsid w:val="00A13264"/>
    <w:rPr>
      <w:rFonts w:cs="Arial"/>
      <w:b/>
      <w:color w:val="262626"/>
      <w:sz w:val="28"/>
      <w:szCs w:val="24"/>
      <w:lang w:eastAsia="en-US"/>
    </w:rPr>
  </w:style>
  <w:style w:type="character" w:customStyle="1" w:styleId="Ttulo2Car">
    <w:name w:val="Título 2 Car"/>
    <w:link w:val="Ttulo2"/>
    <w:uiPriority w:val="9"/>
    <w:rsid w:val="00A13264"/>
    <w:rPr>
      <w:rFonts w:cs="Arial"/>
      <w:color w:val="262626"/>
      <w:sz w:val="22"/>
      <w:szCs w:val="24"/>
      <w:lang w:eastAsia="en-US"/>
    </w:rPr>
  </w:style>
  <w:style w:type="character" w:customStyle="1" w:styleId="Ttulo3Car">
    <w:name w:val="Título 3 Car"/>
    <w:basedOn w:val="Fuentedeprrafopredeter"/>
    <w:link w:val="Ttulo3"/>
    <w:uiPriority w:val="9"/>
    <w:rsid w:val="005460BC"/>
    <w:rPr>
      <w:rFonts w:asciiTheme="majorHAnsi" w:eastAsiaTheme="majorEastAsia" w:hAnsiTheme="majorHAnsi" w:cstheme="majorBidi"/>
      <w:b/>
      <w:bCs/>
      <w:color w:val="4F81BD" w:themeColor="accent1"/>
      <w:sz w:val="22"/>
      <w:szCs w:val="22"/>
      <w:lang w:eastAsia="en-US"/>
    </w:rPr>
  </w:style>
  <w:style w:type="paragraph" w:styleId="Prrafodelista">
    <w:name w:val="List Paragraph"/>
    <w:basedOn w:val="Normal"/>
    <w:uiPriority w:val="34"/>
    <w:qFormat/>
    <w:rsid w:val="005460BC"/>
    <w:pPr>
      <w:ind w:left="720"/>
      <w:contextualSpacing/>
    </w:pPr>
  </w:style>
  <w:style w:type="paragraph" w:styleId="Sinespaciado">
    <w:name w:val="No Spacing"/>
    <w:uiPriority w:val="1"/>
    <w:qFormat/>
    <w:rsid w:val="005460BC"/>
    <w:rPr>
      <w:sz w:val="22"/>
      <w:szCs w:val="22"/>
      <w:lang w:eastAsia="en-US"/>
    </w:rPr>
  </w:style>
  <w:style w:type="table" w:styleId="Tablaconcuadrcula">
    <w:name w:val="Table Grid"/>
    <w:basedOn w:val="Tablanormal"/>
    <w:uiPriority w:val="59"/>
    <w:rsid w:val="00546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460BC"/>
    <w:rPr>
      <w:color w:val="0000FF" w:themeColor="hyperlink"/>
      <w:u w:val="single"/>
    </w:rPr>
  </w:style>
  <w:style w:type="paragraph" w:styleId="TDC2">
    <w:name w:val="toc 2"/>
    <w:basedOn w:val="Normal"/>
    <w:next w:val="Normal"/>
    <w:autoRedefine/>
    <w:uiPriority w:val="39"/>
    <w:unhideWhenUsed/>
    <w:rsid w:val="005460BC"/>
    <w:pPr>
      <w:tabs>
        <w:tab w:val="right" w:leader="dot" w:pos="8346"/>
      </w:tabs>
      <w:spacing w:after="100"/>
      <w:ind w:left="220"/>
    </w:pPr>
    <w:rPr>
      <w:b/>
      <w:noProof/>
    </w:rPr>
  </w:style>
  <w:style w:type="paragraph" w:styleId="TDC3">
    <w:name w:val="toc 3"/>
    <w:basedOn w:val="Normal"/>
    <w:next w:val="Normal"/>
    <w:autoRedefine/>
    <w:uiPriority w:val="39"/>
    <w:unhideWhenUsed/>
    <w:rsid w:val="005460BC"/>
    <w:pPr>
      <w:spacing w:after="100"/>
      <w:ind w:left="440"/>
    </w:pPr>
  </w:style>
  <w:style w:type="paragraph" w:styleId="Textonotapie">
    <w:name w:val="footnote text"/>
    <w:basedOn w:val="Normal"/>
    <w:link w:val="TextonotapieCar"/>
    <w:uiPriority w:val="99"/>
    <w:semiHidden/>
    <w:unhideWhenUsed/>
    <w:rsid w:val="005460B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460BC"/>
    <w:rPr>
      <w:lang w:eastAsia="en-US"/>
    </w:rPr>
  </w:style>
  <w:style w:type="character" w:styleId="Refdenotaalpie">
    <w:name w:val="footnote reference"/>
    <w:basedOn w:val="Fuentedeprrafopredeter"/>
    <w:uiPriority w:val="99"/>
    <w:semiHidden/>
    <w:unhideWhenUsed/>
    <w:rsid w:val="005460BC"/>
    <w:rPr>
      <w:vertAlign w:val="superscript"/>
    </w:rPr>
  </w:style>
  <w:style w:type="table" w:styleId="Cuadrculaclara-nfasis3">
    <w:name w:val="Light Grid Accent 3"/>
    <w:basedOn w:val="Tablanormal"/>
    <w:uiPriority w:val="62"/>
    <w:rsid w:val="005460B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NormalWeb">
    <w:name w:val="Normal (Web)"/>
    <w:basedOn w:val="Normal"/>
    <w:uiPriority w:val="99"/>
    <w:semiHidden/>
    <w:unhideWhenUsed/>
    <w:rsid w:val="00F01F0D"/>
    <w:pPr>
      <w:spacing w:before="100" w:beforeAutospacing="1" w:after="100" w:afterAutospacing="1" w:line="240" w:lineRule="auto"/>
    </w:pPr>
    <w:rPr>
      <w:rFonts w:ascii="Times New Roman" w:eastAsiaTheme="minorEastAsia" w:hAnsi="Times New Roman"/>
      <w:sz w:val="24"/>
      <w:szCs w:val="24"/>
      <w:lang w:eastAsia="es-CO"/>
    </w:rPr>
  </w:style>
  <w:style w:type="paragraph" w:customStyle="1" w:styleId="Default">
    <w:name w:val="Default"/>
    <w:rsid w:val="006420EF"/>
    <w:pPr>
      <w:autoSpaceDE w:val="0"/>
      <w:autoSpaceDN w:val="0"/>
      <w:adjustRightInd w:val="0"/>
    </w:pPr>
    <w:rPr>
      <w:rFonts w:ascii="Times New Roman" w:hAnsi="Times New Roman"/>
      <w:color w:val="000000"/>
      <w:sz w:val="24"/>
      <w:szCs w:val="24"/>
    </w:rPr>
  </w:style>
  <w:style w:type="paragraph" w:styleId="TDC1">
    <w:name w:val="toc 1"/>
    <w:basedOn w:val="Normal"/>
    <w:next w:val="Normal"/>
    <w:autoRedefine/>
    <w:uiPriority w:val="39"/>
    <w:unhideWhenUsed/>
    <w:rsid w:val="001C3D85"/>
    <w:pPr>
      <w:tabs>
        <w:tab w:val="right" w:leader="dot" w:pos="8346"/>
      </w:tabs>
      <w:spacing w:after="100"/>
    </w:pPr>
    <w:rPr>
      <w:b/>
      <w:noProof/>
    </w:rPr>
  </w:style>
  <w:style w:type="character" w:styleId="Textoennegrita">
    <w:name w:val="Strong"/>
    <w:basedOn w:val="Fuentedeprrafopredeter"/>
    <w:uiPriority w:val="22"/>
    <w:qFormat/>
    <w:rsid w:val="00004ABD"/>
    <w:rPr>
      <w:b/>
      <w:bCs/>
    </w:rPr>
  </w:style>
  <w:style w:type="character" w:customStyle="1" w:styleId="apple-converted-space">
    <w:name w:val="apple-converted-space"/>
    <w:basedOn w:val="Fuentedeprrafopredeter"/>
    <w:rsid w:val="00004ABD"/>
  </w:style>
  <w:style w:type="table" w:styleId="Listaclara-nfasis1">
    <w:name w:val="Light List Accent 1"/>
    <w:basedOn w:val="Tablanormal"/>
    <w:uiPriority w:val="61"/>
    <w:rsid w:val="009915D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clara-nfasis1">
    <w:name w:val="Light Grid Accent 1"/>
    <w:basedOn w:val="Tablanormal"/>
    <w:uiPriority w:val="62"/>
    <w:rsid w:val="009915D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9915D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59227">
      <w:bodyDiv w:val="1"/>
      <w:marLeft w:val="0"/>
      <w:marRight w:val="0"/>
      <w:marTop w:val="0"/>
      <w:marBottom w:val="0"/>
      <w:divBdr>
        <w:top w:val="none" w:sz="0" w:space="0" w:color="auto"/>
        <w:left w:val="none" w:sz="0" w:space="0" w:color="auto"/>
        <w:bottom w:val="none" w:sz="0" w:space="0" w:color="auto"/>
        <w:right w:val="none" w:sz="0" w:space="0" w:color="auto"/>
      </w:divBdr>
    </w:div>
    <w:div w:id="1231233097">
      <w:bodyDiv w:val="1"/>
      <w:marLeft w:val="0"/>
      <w:marRight w:val="0"/>
      <w:marTop w:val="0"/>
      <w:marBottom w:val="0"/>
      <w:divBdr>
        <w:top w:val="none" w:sz="0" w:space="0" w:color="auto"/>
        <w:left w:val="none" w:sz="0" w:space="0" w:color="auto"/>
        <w:bottom w:val="none" w:sz="0" w:space="0" w:color="auto"/>
        <w:right w:val="none" w:sz="0" w:space="0" w:color="auto"/>
      </w:divBdr>
    </w:div>
    <w:div w:id="2029602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Formato_word-SENA-GC-F-005-V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F0C8BB8ED75A0B4FA8F31C03F952FD07" ma:contentTypeVersion="12" ma:contentTypeDescription="Crear nuevo documento." ma:contentTypeScope="" ma:versionID="801c5d446e6410f5cdb5cc50788c9141">
  <xsd:schema xmlns:xsd="http://www.w3.org/2001/XMLSchema" xmlns:xs="http://www.w3.org/2001/XMLSchema" xmlns:p="http://schemas.microsoft.com/office/2006/metadata/properties" xmlns:ns1="http://schemas.microsoft.com/sharepoint/v3" xmlns:ns2="07d74699-c4fb-428a-bbec-929db2477c8f" xmlns:ns3="eecf60b8-447f-4758-8b71-2f5de1f62c93" targetNamespace="http://schemas.microsoft.com/office/2006/metadata/properties" ma:root="true" ma:fieldsID="3f2a84273c2f08c6e718dbd295b31fb8" ns1:_="" ns2:_="" ns3:_="">
    <xsd:import namespace="http://schemas.microsoft.com/sharepoint/v3"/>
    <xsd:import namespace="07d74699-c4fb-428a-bbec-929db2477c8f"/>
    <xsd:import namespace="eecf60b8-447f-4758-8b71-2f5de1f62c93"/>
    <xsd:element name="properties">
      <xsd:complexType>
        <xsd:sequence>
          <xsd:element name="documentManagement">
            <xsd:complexType>
              <xsd:all>
                <xsd:element ref="ns1:RoutingRuleDescription"/>
                <xsd:element ref="ns2:Regional" minOccurs="0"/>
                <xsd:element ref="ns3:Año" minOccurs="0"/>
                <xsd:element ref="ns2:Carpeta"/>
                <xsd:element ref="ns2:visible" minOccurs="0"/>
                <xsd:element ref="ns2:Enl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ma:displayName="Descripció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d74699-c4fb-428a-bbec-929db2477c8f" elementFormDefault="qualified">
    <xsd:import namespace="http://schemas.microsoft.com/office/2006/documentManagement/types"/>
    <xsd:import namespace="http://schemas.microsoft.com/office/infopath/2007/PartnerControls"/>
    <xsd:element name="Regional" ma:index="3" nillable="true" ma:displayName="Regional" ma:default="General" ma:format="Dropdown" ma:internalName="Regional">
      <xsd:simpleType>
        <xsd:restriction base="dms:Choice">
          <xsd:enumeration value="General"/>
          <xsd:enumeration value="Dirección General"/>
          <xsd:enumeration value="Regional Amazonas"/>
          <xsd:enumeration value="Regional Antioquia"/>
          <xsd:enumeration value="Regional Arauca"/>
          <xsd:enumeration value="Regional Atlántico"/>
          <xsd:enumeration value="Regional Bolívar"/>
          <xsd:enumeration value="Regional Boyacá"/>
          <xsd:enumeration value="Regional Caldas"/>
          <xsd:enumeration value="Regional Caquetá"/>
          <xsd:enumeration value="Regional Casanare"/>
          <xsd:enumeration value="Regional Cauca"/>
          <xsd:enumeration value="Regional Cesar"/>
          <xsd:enumeration value="Regional Córdoba"/>
          <xsd:enumeration value="Regional Cundinamarca"/>
          <xsd:enumeration value="Regional Chocó"/>
          <xsd:enumeration value="Regional Distrito Capital"/>
          <xsd:enumeration value="Regional Guainía"/>
          <xsd:enumeration value="Regional Guajira"/>
          <xsd:enumeration value="Regional Guaviare"/>
          <xsd:enumeration value="Regional Huila"/>
          <xsd:enumeration value="Regional Magdalena"/>
          <xsd:enumeration value="Regional Meta"/>
          <xsd:enumeration value="Regional Nariño"/>
          <xsd:enumeration value="Regional Norte de Santander"/>
          <xsd:enumeration value="Regional Putumayo"/>
          <xsd:enumeration value="Regional Quindío"/>
          <xsd:enumeration value="Regional Risaralda"/>
          <xsd:enumeration value="Regional San Andrés"/>
          <xsd:enumeration value="Regional Santander"/>
          <xsd:enumeration value="Regional Sucre"/>
          <xsd:enumeration value="Regional Tolima"/>
          <xsd:enumeration value="Regional Valle"/>
          <xsd:enumeration value="Regional Vaupés"/>
          <xsd:enumeration value="Regional Vichada"/>
        </xsd:restriction>
      </xsd:simpleType>
    </xsd:element>
    <xsd:element name="Carpeta" ma:index="11" ma:displayName="Carpeta" ma:default="Política Institucional Discapacidad" ma:format="Dropdown" ma:internalName="Carpeta">
      <xsd:simpleType>
        <xsd:restriction base="dms:Choice">
          <xsd:enumeration value="Política Institucional Discapacidad"/>
          <xsd:enumeration value="Plan Anticorrupción y de Atención al Ciudadano"/>
          <xsd:enumeration value="Plan de Acción"/>
          <xsd:enumeration value="Plan de Participación Ciudadana"/>
          <xsd:enumeration value="Plan Institucional de Capacitación"/>
          <xsd:enumeration value="Colombia Ágil"/>
          <xsd:enumeration value="Plan de trabajo de seguridad y salud en el trabajo 2019"/>
          <xsd:enumeration value="Plan Estratégico Institucional"/>
          <xsd:enumeration value="Plan de Bienestar Social y Estímulos 2019"/>
          <xsd:enumeration value="Plan de Previsión de Recursos Humanos 2019"/>
          <xsd:enumeration value="Plan Anual de Vacantes 2019"/>
          <xsd:enumeration value="Plan Estratégico de Talento Humano 2019"/>
          <xsd:enumeration value="Proyecto de Mapa de Riesgos para observaciones ciudadanas"/>
        </xsd:restriction>
      </xsd:simpleType>
    </xsd:element>
    <xsd:element name="visible" ma:index="12" nillable="true" ma:displayName="visible" ma:default="si" ma:description="Vista publica" ma:format="Dropdown" ma:internalName="visible">
      <xsd:simpleType>
        <xsd:restriction base="dms:Choice">
          <xsd:enumeration value="si"/>
          <xsd:enumeration value="no"/>
        </xsd:restriction>
      </xsd:simpleType>
    </xsd:element>
    <xsd:element name="Enlace" ma:index="13" nillable="true" ma:displayName="Enlace" ma:internalName="Enla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cf60b8-447f-4758-8b71-2f5de1f62c93" elementFormDefault="qualified">
    <xsd:import namespace="http://schemas.microsoft.com/office/2006/documentManagement/types"/>
    <xsd:import namespace="http://schemas.microsoft.com/office/infopath/2007/PartnerControls"/>
    <xsd:element name="Año" ma:index="4" nillable="true" ma:displayName="Año" ma:internalName="A_x00f1_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rpeta xmlns="07d74699-c4fb-428a-bbec-929db2477c8f">Plan de Participación Ciudadana</Carpeta>
    <Regional xmlns="07d74699-c4fb-428a-bbec-929db2477c8f">General</Regional>
    <RoutingRuleDescription xmlns="http://schemas.microsoft.com/sharepoint/v3">Proyecto de Estrategia de rendición de cuentas 2018</RoutingRuleDescription>
    <Año xmlns="eecf60b8-447f-4758-8b71-2f5de1f62c93">2018</Año>
    <visible xmlns="07d74699-c4fb-428a-bbec-929db2477c8f">si</visible>
    <Enlace xmlns="07d74699-c4fb-428a-bbec-929db2477c8f" xsi:nil="true"/>
  </documentManagement>
</p:properties>
</file>

<file path=customXml/itemProps1.xml><?xml version="1.0" encoding="utf-8"?>
<ds:datastoreItem xmlns:ds="http://schemas.openxmlformats.org/officeDocument/2006/customXml" ds:itemID="{289C09E3-1531-4465-BEDF-3988C499A74B}">
  <ds:schemaRefs>
    <ds:schemaRef ds:uri="http://schemas.openxmlformats.org/officeDocument/2006/bibliography"/>
  </ds:schemaRefs>
</ds:datastoreItem>
</file>

<file path=customXml/itemProps2.xml><?xml version="1.0" encoding="utf-8"?>
<ds:datastoreItem xmlns:ds="http://schemas.openxmlformats.org/officeDocument/2006/customXml" ds:itemID="{DA0A3394-DDEF-4A79-B0FD-4E842A5A3AC9}"/>
</file>

<file path=customXml/itemProps3.xml><?xml version="1.0" encoding="utf-8"?>
<ds:datastoreItem xmlns:ds="http://schemas.openxmlformats.org/officeDocument/2006/customXml" ds:itemID="{F33F3F11-B387-4BBD-BDAC-67F475BF56FD}"/>
</file>

<file path=customXml/itemProps4.xml><?xml version="1.0" encoding="utf-8"?>
<ds:datastoreItem xmlns:ds="http://schemas.openxmlformats.org/officeDocument/2006/customXml" ds:itemID="{267E2678-2CEB-40E6-9649-58B9490A912A}"/>
</file>

<file path=docProps/app.xml><?xml version="1.0" encoding="utf-8"?>
<Properties xmlns="http://schemas.openxmlformats.org/officeDocument/2006/extended-properties" xmlns:vt="http://schemas.openxmlformats.org/officeDocument/2006/docPropsVTypes">
  <Template>Formato_word-SENA-GC-F-005-V1.dotx</Template>
  <TotalTime>157</TotalTime>
  <Pages>10</Pages>
  <Words>2423</Words>
  <Characters>13331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15723</CharactersWithSpaces>
  <SharedDoc>false</SharedDoc>
  <HLinks>
    <vt:vector size="24" baseType="variant">
      <vt:variant>
        <vt:i4>4456560</vt:i4>
      </vt:variant>
      <vt:variant>
        <vt:i4>-1</vt:i4>
      </vt:variant>
      <vt:variant>
        <vt:i4>2059</vt:i4>
      </vt:variant>
      <vt:variant>
        <vt:i4>1</vt:i4>
      </vt:variant>
      <vt:variant>
        <vt:lpwstr>Redes-Pie</vt:lpwstr>
      </vt:variant>
      <vt:variant>
        <vt:lpwstr/>
      </vt:variant>
      <vt:variant>
        <vt:i4>3538956</vt:i4>
      </vt:variant>
      <vt:variant>
        <vt:i4>-1</vt:i4>
      </vt:variant>
      <vt:variant>
        <vt:i4>2060</vt:i4>
      </vt:variant>
      <vt:variant>
        <vt:i4>1</vt:i4>
      </vt:variant>
      <vt:variant>
        <vt:lpwstr>URL-pie</vt:lpwstr>
      </vt:variant>
      <vt:variant>
        <vt:lpwstr/>
      </vt:variant>
      <vt:variant>
        <vt:i4>983080</vt:i4>
      </vt:variant>
      <vt:variant>
        <vt:i4>-1</vt:i4>
      </vt:variant>
      <vt:variant>
        <vt:i4>2065</vt:i4>
      </vt:variant>
      <vt:variant>
        <vt:i4>1</vt:i4>
      </vt:variant>
      <vt:variant>
        <vt:lpwstr>Logo-cabezote</vt:lpwstr>
      </vt:variant>
      <vt:variant>
        <vt:lpwstr/>
      </vt:variant>
      <vt:variant>
        <vt:i4>983080</vt:i4>
      </vt:variant>
      <vt:variant>
        <vt:i4>-1</vt:i4>
      </vt:variant>
      <vt:variant>
        <vt:i4>2067</vt:i4>
      </vt:variant>
      <vt:variant>
        <vt:i4>1</vt:i4>
      </vt:variant>
      <vt:variant>
        <vt:lpwstr>Logo-cabezote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Estrategia de rendición de cuentas 2018</dc:title>
  <dc:creator>Administrador</dc:creator>
  <cp:lastModifiedBy>Milena Guevara Triana</cp:lastModifiedBy>
  <cp:revision>11</cp:revision>
  <cp:lastPrinted>2015-07-23T21:07:00Z</cp:lastPrinted>
  <dcterms:created xsi:type="dcterms:W3CDTF">2018-04-04T20:42:00Z</dcterms:created>
  <dcterms:modified xsi:type="dcterms:W3CDTF">2018-05-24T19:51:00Z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0x010100F0C8BB8ED75A0B4FA8F31C03F952FD07</vt:lpwstr>
  </property>
</Properties>
</file>